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BA2C2" w14:textId="77777777" w:rsidR="00B03E9A" w:rsidRDefault="00B03E9A" w:rsidP="00B03E9A">
      <w:pPr>
        <w:jc w:val="center"/>
        <w:rPr>
          <w:b/>
          <w:color w:val="244061" w:themeColor="accent1" w:themeShade="80"/>
          <w:sz w:val="24"/>
        </w:rPr>
      </w:pPr>
    </w:p>
    <w:p w14:paraId="42DFB096" w14:textId="77777777" w:rsidR="00B03E9A" w:rsidRDefault="00B03E9A" w:rsidP="00B03E9A">
      <w:pPr>
        <w:jc w:val="center"/>
        <w:rPr>
          <w:b/>
          <w:color w:val="244061" w:themeColor="accent1" w:themeShade="80"/>
          <w:sz w:val="24"/>
        </w:rPr>
      </w:pPr>
    </w:p>
    <w:p w14:paraId="1A86489B" w14:textId="77777777" w:rsidR="00B03E9A" w:rsidRDefault="00B03E9A" w:rsidP="00B03E9A">
      <w:pPr>
        <w:jc w:val="center"/>
        <w:rPr>
          <w:b/>
          <w:color w:val="244061" w:themeColor="accent1" w:themeShade="80"/>
          <w:sz w:val="24"/>
        </w:rPr>
      </w:pPr>
    </w:p>
    <w:p w14:paraId="2C9C1B2E" w14:textId="77777777" w:rsidR="00B03E9A" w:rsidRPr="00637E74" w:rsidRDefault="00B03E9A" w:rsidP="00B03E9A">
      <w:pPr>
        <w:jc w:val="center"/>
        <w:rPr>
          <w:noProof/>
          <w:color w:val="244061" w:themeColor="accent1" w:themeShade="80"/>
          <w:sz w:val="36"/>
          <w:szCs w:val="36"/>
        </w:rPr>
      </w:pPr>
      <w:r>
        <w:rPr>
          <w:b/>
          <w:color w:val="244061" w:themeColor="accent1" w:themeShade="80"/>
          <w:sz w:val="36"/>
          <w:szCs w:val="36"/>
        </w:rPr>
        <w:t>Environmental Policy</w:t>
      </w:r>
    </w:p>
    <w:p w14:paraId="7BCB8860" w14:textId="77777777" w:rsidR="00B03E9A" w:rsidRPr="00D90CC3" w:rsidRDefault="00B03E9A" w:rsidP="00B03E9A">
      <w:pPr>
        <w:adjustRightInd w:val="0"/>
        <w:snapToGrid w:val="0"/>
        <w:spacing w:before="300" w:after="0" w:line="300" w:lineRule="exact"/>
        <w:jc w:val="center"/>
        <w:rPr>
          <w:rFonts w:eastAsia="Times New Roman" w:cs="Calibri"/>
          <w:color w:val="002060"/>
          <w:kern w:val="12"/>
          <w:sz w:val="24"/>
          <w:szCs w:val="24"/>
          <w:lang w:eastAsia="de-CH"/>
        </w:rPr>
      </w:pPr>
      <w:r w:rsidRPr="00D90CC3">
        <w:rPr>
          <w:rFonts w:eastAsia="Times New Roman" w:cs="Calibri"/>
          <w:color w:val="002060"/>
          <w:kern w:val="12"/>
          <w:sz w:val="24"/>
          <w:szCs w:val="24"/>
          <w:lang w:eastAsia="de-CH"/>
        </w:rPr>
        <w:t>of</w:t>
      </w:r>
    </w:p>
    <w:p w14:paraId="4A3BD4D1" w14:textId="77777777" w:rsidR="00B03E9A" w:rsidRPr="00D90CC3" w:rsidRDefault="00B03E9A" w:rsidP="00B03E9A">
      <w:pPr>
        <w:adjustRightInd w:val="0"/>
        <w:snapToGrid w:val="0"/>
        <w:spacing w:before="300" w:after="0" w:line="300" w:lineRule="exact"/>
        <w:jc w:val="center"/>
        <w:rPr>
          <w:rFonts w:eastAsia="Times New Roman" w:cs="Calibri"/>
          <w:b/>
          <w:color w:val="002060"/>
          <w:kern w:val="12"/>
          <w:sz w:val="36"/>
          <w:szCs w:val="36"/>
          <w:lang w:val="en-US" w:eastAsia="de-CH"/>
        </w:rPr>
      </w:pPr>
      <w:r w:rsidRPr="00510521">
        <w:rPr>
          <w:rFonts w:eastAsia="Times New Roman" w:cs="Calibri"/>
          <w:b/>
          <w:color w:val="002060"/>
          <w:kern w:val="12"/>
          <w:sz w:val="36"/>
          <w:szCs w:val="36"/>
          <w:highlight w:val="yellow"/>
          <w:lang w:val="en-US" w:eastAsia="de-CH"/>
        </w:rPr>
        <w:t>Company X</w:t>
      </w:r>
    </w:p>
    <w:p w14:paraId="74603F32" w14:textId="3CA98A6A" w:rsidR="00B03E9A" w:rsidRPr="00501FBE" w:rsidRDefault="00501FBE" w:rsidP="00B03E9A">
      <w:pPr>
        <w:adjustRightInd w:val="0"/>
        <w:snapToGrid w:val="0"/>
        <w:spacing w:before="300" w:after="0" w:line="300" w:lineRule="exact"/>
        <w:jc w:val="center"/>
        <w:rPr>
          <w:rFonts w:eastAsia="Times New Roman" w:cs="Calibri"/>
          <w:b/>
          <w:color w:val="FF0000"/>
          <w:kern w:val="12"/>
          <w:sz w:val="36"/>
          <w:szCs w:val="36"/>
          <w:lang w:val="en-US" w:eastAsia="de-CH"/>
        </w:rPr>
      </w:pPr>
      <w:r w:rsidRPr="00501FBE">
        <w:rPr>
          <w:rFonts w:eastAsia="Times New Roman" w:cs="Calibri"/>
          <w:b/>
          <w:color w:val="FF0000"/>
          <w:kern w:val="12"/>
          <w:sz w:val="36"/>
          <w:szCs w:val="36"/>
          <w:lang w:val="en-US" w:eastAsia="de-CH"/>
        </w:rPr>
        <w:t>[</w:t>
      </w:r>
      <w:r w:rsidR="00B03E9A" w:rsidRPr="00501FBE">
        <w:rPr>
          <w:rFonts w:eastAsia="Times New Roman" w:cs="Calibri"/>
          <w:b/>
          <w:color w:val="FF0000"/>
          <w:kern w:val="12"/>
          <w:sz w:val="36"/>
          <w:szCs w:val="36"/>
          <w:lang w:val="en-US" w:eastAsia="de-CH"/>
        </w:rPr>
        <w:t>and</w:t>
      </w:r>
    </w:p>
    <w:p w14:paraId="2B65693C" w14:textId="4F2FCF23" w:rsidR="00B03E9A" w:rsidRPr="00501FBE" w:rsidRDefault="00B03E9A" w:rsidP="00B03E9A">
      <w:pPr>
        <w:adjustRightInd w:val="0"/>
        <w:snapToGrid w:val="0"/>
        <w:spacing w:before="300" w:after="0" w:line="300" w:lineRule="exact"/>
        <w:jc w:val="center"/>
        <w:rPr>
          <w:rFonts w:eastAsia="Times New Roman" w:cs="Calibri"/>
          <w:b/>
          <w:color w:val="FF0000"/>
          <w:kern w:val="12"/>
          <w:sz w:val="36"/>
          <w:szCs w:val="36"/>
          <w:lang w:eastAsia="de-CH"/>
        </w:rPr>
      </w:pPr>
      <w:r w:rsidRPr="00501FBE">
        <w:rPr>
          <w:rFonts w:eastAsia="Times New Roman" w:cs="Calibri"/>
          <w:b/>
          <w:color w:val="FF0000"/>
          <w:kern w:val="12"/>
          <w:sz w:val="36"/>
          <w:szCs w:val="36"/>
          <w:lang w:val="en-US" w:eastAsia="de-CH"/>
        </w:rPr>
        <w:t xml:space="preserve">its subsidiary </w:t>
      </w:r>
      <w:r w:rsidRPr="00501FBE">
        <w:rPr>
          <w:rFonts w:eastAsia="Times New Roman" w:cs="Calibri"/>
          <w:b/>
          <w:color w:val="FF0000"/>
          <w:kern w:val="12"/>
          <w:sz w:val="36"/>
          <w:szCs w:val="36"/>
          <w:highlight w:val="yellow"/>
          <w:lang w:eastAsia="de-CH"/>
        </w:rPr>
        <w:t>Company Y</w:t>
      </w:r>
      <w:r w:rsidRPr="00501FBE">
        <w:rPr>
          <w:rFonts w:eastAsia="Times New Roman" w:cs="Calibri"/>
          <w:b/>
          <w:color w:val="FF0000"/>
          <w:kern w:val="12"/>
          <w:sz w:val="36"/>
          <w:szCs w:val="36"/>
          <w:lang w:eastAsia="de-CH"/>
        </w:rPr>
        <w:t xml:space="preserve"> (if applicable)</w:t>
      </w:r>
      <w:r w:rsidR="00501FBE" w:rsidRPr="00501FBE">
        <w:rPr>
          <w:rFonts w:eastAsia="Times New Roman" w:cs="Calibri"/>
          <w:b/>
          <w:color w:val="FF0000"/>
          <w:kern w:val="12"/>
          <w:sz w:val="36"/>
          <w:szCs w:val="36"/>
          <w:lang w:eastAsia="de-CH"/>
        </w:rPr>
        <w:t>]</w:t>
      </w:r>
    </w:p>
    <w:p w14:paraId="6C82F73D" w14:textId="77777777" w:rsidR="00B03E9A" w:rsidRDefault="00B03E9A" w:rsidP="00B03E9A">
      <w:pPr>
        <w:adjustRightInd w:val="0"/>
        <w:snapToGrid w:val="0"/>
        <w:spacing w:before="300" w:after="0" w:line="300" w:lineRule="exact"/>
        <w:jc w:val="center"/>
        <w:rPr>
          <w:rFonts w:eastAsia="Times New Roman" w:cs="Calibri"/>
          <w:b/>
          <w:color w:val="002060"/>
          <w:kern w:val="12"/>
          <w:sz w:val="24"/>
          <w:szCs w:val="24"/>
          <w:lang w:eastAsia="de-CH"/>
        </w:rPr>
      </w:pPr>
      <w:r w:rsidRPr="00D90CC3">
        <w:rPr>
          <w:rFonts w:eastAsia="Times New Roman" w:cs="Calibri"/>
          <w:b/>
          <w:color w:val="002060"/>
          <w:kern w:val="12"/>
          <w:sz w:val="24"/>
          <w:szCs w:val="24"/>
          <w:lang w:eastAsia="de-CH"/>
        </w:rPr>
        <w:t>Version</w:t>
      </w:r>
      <w:r>
        <w:rPr>
          <w:rFonts w:eastAsia="Times New Roman" w:cs="Calibri"/>
          <w:b/>
          <w:color w:val="002060"/>
          <w:kern w:val="12"/>
          <w:sz w:val="24"/>
          <w:szCs w:val="24"/>
          <w:lang w:eastAsia="de-CH"/>
        </w:rPr>
        <w:t xml:space="preserve"> Month, date, 2022</w:t>
      </w:r>
    </w:p>
    <w:p w14:paraId="7753D432" w14:textId="77777777" w:rsidR="00B03E9A" w:rsidRDefault="00B03E9A" w:rsidP="00B03E9A">
      <w:pPr>
        <w:adjustRightInd w:val="0"/>
        <w:snapToGrid w:val="0"/>
        <w:spacing w:before="300" w:after="0" w:line="300" w:lineRule="exact"/>
        <w:jc w:val="center"/>
        <w:rPr>
          <w:rFonts w:eastAsia="Times New Roman" w:cs="Calibri"/>
          <w:b/>
          <w:color w:val="002060"/>
          <w:kern w:val="12"/>
          <w:sz w:val="24"/>
          <w:szCs w:val="24"/>
          <w:lang w:eastAsia="de-CH"/>
        </w:rPr>
      </w:pPr>
    </w:p>
    <w:p w14:paraId="660077E0" w14:textId="77777777" w:rsidR="00B03E9A" w:rsidRPr="00D90CC3" w:rsidRDefault="00B03E9A" w:rsidP="00B03E9A">
      <w:pPr>
        <w:adjustRightInd w:val="0"/>
        <w:snapToGrid w:val="0"/>
        <w:spacing w:before="300" w:after="0" w:line="300" w:lineRule="exact"/>
        <w:jc w:val="center"/>
        <w:rPr>
          <w:rFonts w:eastAsia="Times New Roman" w:cs="Calibri"/>
          <w:b/>
          <w:color w:val="002060"/>
          <w:kern w:val="12"/>
          <w:sz w:val="24"/>
          <w:szCs w:val="24"/>
          <w:lang w:eastAsia="de-CH"/>
        </w:rPr>
      </w:pPr>
    </w:p>
    <w:p w14:paraId="3B03B400" w14:textId="77777777" w:rsidR="00B03E9A" w:rsidRDefault="00B03E9A" w:rsidP="00B03E9A">
      <w:pPr>
        <w:jc w:val="center"/>
        <w:rPr>
          <w:b/>
        </w:rPr>
      </w:pPr>
    </w:p>
    <w:p w14:paraId="181D45DC" w14:textId="77777777" w:rsidR="00B03E9A" w:rsidRDefault="00B03E9A" w:rsidP="00B03E9A">
      <w:pPr>
        <w:jc w:val="center"/>
        <w:rPr>
          <w:b/>
        </w:rPr>
      </w:pPr>
      <w:r w:rsidRPr="00EF15A5">
        <w:rPr>
          <w:b/>
          <w:noProof/>
        </w:rPr>
        <w:drawing>
          <wp:inline distT="0" distB="0" distL="0" distR="0" wp14:anchorId="1478DFD1" wp14:editId="7C2F1D01">
            <wp:extent cx="4345040" cy="2896693"/>
            <wp:effectExtent l="19050" t="19050" r="17780" b="18415"/>
            <wp:docPr id="1" name="Picture 1" descr="A hand holding a small pla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and holding a small plan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040" cy="2896693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360DC4F1" w14:textId="77777777" w:rsidR="00B03E9A" w:rsidRDefault="00B03E9A" w:rsidP="00B03E9A">
      <w:pPr>
        <w:jc w:val="center"/>
        <w:rPr>
          <w:b/>
        </w:rPr>
      </w:pPr>
    </w:p>
    <w:p w14:paraId="494917FC" w14:textId="77777777" w:rsidR="00B03E9A" w:rsidRDefault="00B03E9A" w:rsidP="00B03E9A">
      <w:pPr>
        <w:jc w:val="center"/>
        <w:rPr>
          <w:b/>
        </w:rPr>
      </w:pPr>
    </w:p>
    <w:p w14:paraId="1429EE80" w14:textId="77777777" w:rsidR="00B03E9A" w:rsidRDefault="00B03E9A" w:rsidP="00B03E9A">
      <w:pPr>
        <w:jc w:val="center"/>
        <w:rPr>
          <w:b/>
        </w:rPr>
      </w:pPr>
    </w:p>
    <w:p w14:paraId="60306BEF" w14:textId="77777777" w:rsidR="00501FBE" w:rsidRDefault="00501FBE" w:rsidP="003340C7">
      <w:pPr>
        <w:spacing w:after="120" w:line="240" w:lineRule="auto"/>
        <w:rPr>
          <w:b/>
        </w:rPr>
      </w:pPr>
    </w:p>
    <w:p w14:paraId="78677499" w14:textId="67C0880E" w:rsidR="00BC6ED3" w:rsidRPr="00C20234" w:rsidRDefault="00D41827" w:rsidP="003340C7">
      <w:pPr>
        <w:spacing w:after="120" w:line="240" w:lineRule="auto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C20234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</w:p>
    <w:p w14:paraId="6E897AEC" w14:textId="169980D3" w:rsidR="00EB2AB0" w:rsidRPr="000D3F88" w:rsidRDefault="00EB2AB0" w:rsidP="00917FC6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0D3F88">
        <w:rPr>
          <w:rFonts w:cstheme="minorHAnsi"/>
          <w:b/>
          <w:bCs/>
          <w:sz w:val="24"/>
          <w:szCs w:val="24"/>
        </w:rPr>
        <w:lastRenderedPageBreak/>
        <w:t>Purpose</w:t>
      </w:r>
    </w:p>
    <w:p w14:paraId="42550CDF" w14:textId="68ECB576" w:rsidR="002E75BF" w:rsidRDefault="00EB2AB0" w:rsidP="00EC5820">
      <w:pPr>
        <w:spacing w:after="24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The intention of this policy is to establish a framework of reference for integrating the protection </w:t>
      </w:r>
      <w:r w:rsidR="001E53AC">
        <w:rPr>
          <w:rFonts w:asciiTheme="minorHAnsi" w:hAnsiTheme="minorHAnsi" w:cstheme="minorHAnsi"/>
          <w:sz w:val="24"/>
          <w:szCs w:val="24"/>
          <w:lang w:val="en-US"/>
        </w:rPr>
        <w:t>of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the environment within the company’s strategy</w:t>
      </w:r>
      <w:r w:rsidR="00045656">
        <w:rPr>
          <w:rFonts w:asciiTheme="minorHAnsi" w:hAnsiTheme="minorHAnsi" w:cstheme="minorHAnsi"/>
          <w:sz w:val="24"/>
          <w:szCs w:val="24"/>
          <w:lang w:val="en-US"/>
        </w:rPr>
        <w:t xml:space="preserve"> and </w:t>
      </w:r>
      <w:r>
        <w:rPr>
          <w:rFonts w:asciiTheme="minorHAnsi" w:hAnsiTheme="minorHAnsi" w:cstheme="minorHAnsi"/>
          <w:sz w:val="24"/>
          <w:szCs w:val="24"/>
          <w:lang w:val="en-US"/>
        </w:rPr>
        <w:t>operations.</w:t>
      </w:r>
    </w:p>
    <w:p w14:paraId="0AF83514" w14:textId="77777777" w:rsidR="00D46520" w:rsidRPr="000D3F88" w:rsidRDefault="002E75BF" w:rsidP="00EC5820">
      <w:pPr>
        <w:pStyle w:val="ListParagraph"/>
        <w:numPr>
          <w:ilvl w:val="0"/>
          <w:numId w:val="14"/>
        </w:numPr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0D3F88">
        <w:rPr>
          <w:rFonts w:cstheme="minorHAnsi"/>
          <w:b/>
          <w:bCs/>
          <w:sz w:val="24"/>
          <w:szCs w:val="24"/>
        </w:rPr>
        <w:t>Business mission and operations</w:t>
      </w:r>
    </w:p>
    <w:p w14:paraId="541B2A9E" w14:textId="0F0FB725" w:rsidR="00F372C0" w:rsidRPr="00F372C0" w:rsidRDefault="00C86716" w:rsidP="00EC5820">
      <w:pPr>
        <w:spacing w:after="24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C86716">
        <w:rPr>
          <w:rFonts w:asciiTheme="minorHAnsi" w:hAnsiTheme="minorHAnsi" w:cstheme="minorHAnsi"/>
          <w:color w:val="FF0000"/>
          <w:sz w:val="24"/>
          <w:szCs w:val="24"/>
          <w:lang w:val="en-US"/>
        </w:rPr>
        <w:t>[Company name]</w:t>
      </w:r>
      <w:r w:rsidR="00EF471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DF1EC5">
        <w:rPr>
          <w:rFonts w:asciiTheme="minorHAnsi" w:hAnsiTheme="minorHAnsi" w:cstheme="minorHAnsi"/>
          <w:sz w:val="24"/>
          <w:szCs w:val="24"/>
          <w:lang w:val="en-US"/>
        </w:rPr>
        <w:t xml:space="preserve">aims to </w:t>
      </w:r>
      <w:r w:rsidRPr="000B442E">
        <w:rPr>
          <w:rFonts w:asciiTheme="minorHAnsi" w:hAnsiTheme="minorHAnsi" w:cstheme="minorHAnsi"/>
          <w:color w:val="FF0000"/>
          <w:sz w:val="24"/>
          <w:szCs w:val="24"/>
          <w:lang w:val="en-US"/>
        </w:rPr>
        <w:t>[</w:t>
      </w:r>
      <w:r w:rsidR="000B442E" w:rsidRPr="000B442E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insert </w:t>
      </w:r>
      <w:r w:rsidR="00D9261A" w:rsidRPr="000B442E">
        <w:rPr>
          <w:rFonts w:asciiTheme="minorHAnsi" w:hAnsiTheme="minorHAnsi" w:cstheme="minorHAnsi"/>
          <w:color w:val="FF0000"/>
          <w:sz w:val="24"/>
          <w:szCs w:val="24"/>
          <w:lang w:val="en-US"/>
        </w:rPr>
        <w:t>a brief statement about your company’s business mission and areas of operations]</w:t>
      </w:r>
      <w:r w:rsidR="00B443DB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</w:p>
    <w:p w14:paraId="23A56CE3" w14:textId="00EABBBB" w:rsidR="00AD439C" w:rsidRPr="000D3F88" w:rsidRDefault="00D46520" w:rsidP="00EC5820">
      <w:pPr>
        <w:pStyle w:val="ListParagraph"/>
        <w:numPr>
          <w:ilvl w:val="0"/>
          <w:numId w:val="14"/>
        </w:numPr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0D3F88">
        <w:rPr>
          <w:rFonts w:cstheme="minorHAnsi"/>
          <w:b/>
          <w:bCs/>
          <w:sz w:val="24"/>
          <w:szCs w:val="24"/>
        </w:rPr>
        <w:t xml:space="preserve">Commitment to managing environmental impacts </w:t>
      </w:r>
    </w:p>
    <w:p w14:paraId="676A0C93" w14:textId="384FBD0B" w:rsidR="000D3F88" w:rsidRDefault="000B442E" w:rsidP="0073473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86716">
        <w:rPr>
          <w:rFonts w:asciiTheme="minorHAnsi" w:hAnsiTheme="minorHAnsi" w:cstheme="minorHAnsi"/>
          <w:color w:val="FF0000"/>
          <w:sz w:val="24"/>
          <w:szCs w:val="24"/>
          <w:lang w:val="en-US"/>
        </w:rPr>
        <w:t>[Company name]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EB2AB0">
        <w:rPr>
          <w:rFonts w:asciiTheme="minorHAnsi" w:hAnsiTheme="minorHAnsi" w:cstheme="minorHAnsi"/>
          <w:sz w:val="24"/>
          <w:szCs w:val="24"/>
          <w:lang w:val="en-US"/>
        </w:rPr>
        <w:t>is committed to operat</w:t>
      </w:r>
      <w:r w:rsidR="00292533">
        <w:rPr>
          <w:rFonts w:asciiTheme="minorHAnsi" w:hAnsiTheme="minorHAnsi" w:cstheme="minorHAnsi"/>
          <w:sz w:val="24"/>
          <w:szCs w:val="24"/>
          <w:lang w:val="en-US"/>
        </w:rPr>
        <w:t>ing</w:t>
      </w:r>
      <w:r w:rsidR="00EB2AB0">
        <w:rPr>
          <w:rFonts w:asciiTheme="minorHAnsi" w:hAnsiTheme="minorHAnsi" w:cstheme="minorHAnsi"/>
          <w:sz w:val="24"/>
          <w:szCs w:val="24"/>
          <w:lang w:val="en-US"/>
        </w:rPr>
        <w:t xml:space="preserve"> its business in a responsible, environmentally </w:t>
      </w:r>
      <w:r w:rsidR="00EB2AB0" w:rsidRPr="00C84ECB">
        <w:rPr>
          <w:rFonts w:asciiTheme="minorHAnsi" w:hAnsiTheme="minorHAnsi" w:cstheme="minorHAnsi"/>
          <w:sz w:val="24"/>
          <w:szCs w:val="24"/>
          <w:lang w:val="en-US"/>
        </w:rPr>
        <w:t>friendly manner.</w:t>
      </w:r>
      <w:r w:rsidR="006E1ADE" w:rsidRPr="00C84ECB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6C42F4">
        <w:rPr>
          <w:rFonts w:asciiTheme="minorHAnsi" w:hAnsiTheme="minorHAnsi" w:cstheme="minorHAnsi"/>
          <w:sz w:val="24"/>
          <w:szCs w:val="24"/>
          <w:lang w:val="en-US"/>
        </w:rPr>
        <w:t>The Company</w:t>
      </w:r>
      <w:r w:rsidR="00FE7583" w:rsidRPr="00C84ECB">
        <w:rPr>
          <w:rFonts w:asciiTheme="minorHAnsi" w:hAnsiTheme="minorHAnsi" w:cstheme="minorHAnsi"/>
          <w:sz w:val="24"/>
          <w:szCs w:val="24"/>
        </w:rPr>
        <w:t xml:space="preserve"> acknowledge</w:t>
      </w:r>
      <w:r w:rsidR="006C42F4">
        <w:rPr>
          <w:rFonts w:asciiTheme="minorHAnsi" w:hAnsiTheme="minorHAnsi" w:cstheme="minorHAnsi"/>
          <w:sz w:val="24"/>
          <w:szCs w:val="24"/>
        </w:rPr>
        <w:t>s</w:t>
      </w:r>
      <w:r w:rsidR="00FE7583" w:rsidRPr="00C84ECB">
        <w:rPr>
          <w:rFonts w:asciiTheme="minorHAnsi" w:hAnsiTheme="minorHAnsi" w:cstheme="minorHAnsi"/>
          <w:sz w:val="24"/>
          <w:szCs w:val="24"/>
        </w:rPr>
        <w:t xml:space="preserve"> the scale and urgency of challenges posed by climate change and environmental degradation. </w:t>
      </w:r>
      <w:r w:rsidR="006C42F4">
        <w:rPr>
          <w:rFonts w:asciiTheme="minorHAnsi" w:hAnsiTheme="minorHAnsi" w:cstheme="minorHAnsi"/>
          <w:sz w:val="24"/>
          <w:szCs w:val="24"/>
          <w:lang w:val="en-US"/>
        </w:rPr>
        <w:t xml:space="preserve">It </w:t>
      </w:r>
      <w:r w:rsidR="00CD2A1B" w:rsidRPr="00C84ECB">
        <w:rPr>
          <w:rFonts w:asciiTheme="minorHAnsi" w:hAnsiTheme="minorHAnsi" w:cstheme="minorHAnsi"/>
          <w:sz w:val="24"/>
          <w:szCs w:val="24"/>
          <w:lang w:val="en-US"/>
        </w:rPr>
        <w:t>recognize</w:t>
      </w:r>
      <w:r w:rsidR="006C42F4">
        <w:rPr>
          <w:rFonts w:asciiTheme="minorHAnsi" w:hAnsiTheme="minorHAnsi" w:cstheme="minorHAnsi"/>
          <w:sz w:val="24"/>
          <w:szCs w:val="24"/>
          <w:lang w:val="en-US"/>
        </w:rPr>
        <w:t>s</w:t>
      </w:r>
      <w:r w:rsidR="00CD2A1B" w:rsidRPr="00C84ECB">
        <w:rPr>
          <w:rFonts w:asciiTheme="minorHAnsi" w:hAnsiTheme="minorHAnsi" w:cstheme="minorHAnsi"/>
          <w:sz w:val="24"/>
          <w:szCs w:val="24"/>
          <w:lang w:val="en-US"/>
        </w:rPr>
        <w:t xml:space="preserve"> that </w:t>
      </w:r>
      <w:r w:rsidR="006C42F4">
        <w:rPr>
          <w:rFonts w:asciiTheme="minorHAnsi" w:hAnsiTheme="minorHAnsi" w:cstheme="minorHAnsi"/>
          <w:sz w:val="24"/>
          <w:szCs w:val="24"/>
          <w:lang w:val="en-US"/>
        </w:rPr>
        <w:t xml:space="preserve">its </w:t>
      </w:r>
      <w:r w:rsidR="00CD2A1B">
        <w:rPr>
          <w:rFonts w:asciiTheme="minorHAnsi" w:hAnsiTheme="minorHAnsi" w:cstheme="minorHAnsi"/>
          <w:sz w:val="24"/>
          <w:szCs w:val="24"/>
          <w:lang w:val="en-US"/>
        </w:rPr>
        <w:t xml:space="preserve">activities and those of </w:t>
      </w:r>
      <w:r w:rsidR="006C42F4">
        <w:rPr>
          <w:rFonts w:asciiTheme="minorHAnsi" w:hAnsiTheme="minorHAnsi" w:cstheme="minorHAnsi"/>
          <w:sz w:val="24"/>
          <w:szCs w:val="24"/>
          <w:lang w:val="en-US"/>
        </w:rPr>
        <w:t xml:space="preserve">its </w:t>
      </w:r>
      <w:r w:rsidR="00CD2A1B">
        <w:rPr>
          <w:rFonts w:asciiTheme="minorHAnsi" w:hAnsiTheme="minorHAnsi" w:cstheme="minorHAnsi"/>
          <w:sz w:val="24"/>
          <w:szCs w:val="24"/>
          <w:lang w:val="en-US"/>
        </w:rPr>
        <w:t xml:space="preserve">value chain </w:t>
      </w:r>
      <w:r w:rsidR="001A73DE">
        <w:rPr>
          <w:rFonts w:asciiTheme="minorHAnsi" w:hAnsiTheme="minorHAnsi" w:cstheme="minorHAnsi"/>
          <w:sz w:val="24"/>
          <w:szCs w:val="24"/>
          <w:lang w:val="en-US"/>
        </w:rPr>
        <w:t>contribute to these challenges</w:t>
      </w:r>
      <w:r w:rsidR="00CD2A1B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="006C42F4">
        <w:rPr>
          <w:rFonts w:asciiTheme="minorHAnsi" w:hAnsiTheme="minorHAnsi" w:cstheme="minorHAnsi"/>
          <w:sz w:val="24"/>
          <w:szCs w:val="24"/>
        </w:rPr>
        <w:t>The Company is</w:t>
      </w:r>
      <w:r w:rsidR="00CD2A1B">
        <w:rPr>
          <w:rFonts w:asciiTheme="minorHAnsi" w:hAnsiTheme="minorHAnsi" w:cstheme="minorHAnsi"/>
          <w:sz w:val="24"/>
          <w:szCs w:val="24"/>
        </w:rPr>
        <w:t xml:space="preserve"> therefore</w:t>
      </w:r>
      <w:r w:rsidR="00CD2A1B" w:rsidRPr="0076730A">
        <w:rPr>
          <w:rFonts w:asciiTheme="minorHAnsi" w:hAnsiTheme="minorHAnsi" w:cstheme="minorHAnsi"/>
          <w:sz w:val="24"/>
          <w:szCs w:val="24"/>
        </w:rPr>
        <w:t xml:space="preserve"> dedicated to </w:t>
      </w:r>
      <w:r w:rsidR="00CD2A1B">
        <w:rPr>
          <w:rFonts w:asciiTheme="minorHAnsi" w:hAnsiTheme="minorHAnsi" w:cstheme="minorHAnsi"/>
          <w:sz w:val="24"/>
          <w:szCs w:val="24"/>
          <w:lang w:val="en-US"/>
        </w:rPr>
        <w:t xml:space="preserve">identifying </w:t>
      </w:r>
      <w:r w:rsidR="0042770E">
        <w:rPr>
          <w:rFonts w:asciiTheme="minorHAnsi" w:hAnsiTheme="minorHAnsi" w:cstheme="minorHAnsi"/>
          <w:sz w:val="24"/>
          <w:szCs w:val="24"/>
          <w:lang w:val="en-US"/>
        </w:rPr>
        <w:t>its</w:t>
      </w:r>
      <w:r w:rsidR="001A73DE">
        <w:rPr>
          <w:rFonts w:asciiTheme="minorHAnsi" w:hAnsiTheme="minorHAnsi" w:cstheme="minorHAnsi"/>
          <w:sz w:val="24"/>
          <w:szCs w:val="24"/>
          <w:lang w:val="en-US"/>
        </w:rPr>
        <w:t xml:space="preserve"> environmental</w:t>
      </w:r>
      <w:r w:rsidR="00CD2A1B">
        <w:rPr>
          <w:rFonts w:asciiTheme="minorHAnsi" w:hAnsiTheme="minorHAnsi" w:cstheme="minorHAnsi"/>
          <w:sz w:val="24"/>
          <w:szCs w:val="24"/>
          <w:lang w:val="en-US"/>
        </w:rPr>
        <w:t xml:space="preserve"> impacts, </w:t>
      </w:r>
      <w:proofErr w:type="gramStart"/>
      <w:r w:rsidR="00CD2A1B" w:rsidRPr="0076730A">
        <w:rPr>
          <w:rFonts w:asciiTheme="minorHAnsi" w:hAnsiTheme="minorHAnsi" w:cstheme="minorHAnsi"/>
          <w:sz w:val="24"/>
          <w:szCs w:val="24"/>
        </w:rPr>
        <w:t>reducing</w:t>
      </w:r>
      <w:proofErr w:type="gramEnd"/>
      <w:r w:rsidR="00CD2A1B" w:rsidRPr="0076730A">
        <w:rPr>
          <w:rFonts w:asciiTheme="minorHAnsi" w:hAnsiTheme="minorHAnsi" w:cstheme="minorHAnsi"/>
          <w:sz w:val="24"/>
          <w:szCs w:val="24"/>
        </w:rPr>
        <w:t xml:space="preserve"> and </w:t>
      </w:r>
      <w:r w:rsidR="00CD2A1B">
        <w:rPr>
          <w:rFonts w:asciiTheme="minorHAnsi" w:hAnsiTheme="minorHAnsi" w:cstheme="minorHAnsi"/>
          <w:sz w:val="24"/>
          <w:szCs w:val="24"/>
        </w:rPr>
        <w:t>even eliminating them when possible</w:t>
      </w:r>
      <w:r w:rsidR="00FE31B4">
        <w:rPr>
          <w:rFonts w:asciiTheme="minorHAnsi" w:hAnsiTheme="minorHAnsi" w:cstheme="minorHAnsi"/>
          <w:sz w:val="24"/>
          <w:szCs w:val="24"/>
        </w:rPr>
        <w:t xml:space="preserve">. In doing so, it will </w:t>
      </w:r>
      <w:r w:rsidR="00D859FB">
        <w:rPr>
          <w:rFonts w:asciiTheme="minorHAnsi" w:hAnsiTheme="minorHAnsi" w:cstheme="minorHAnsi"/>
          <w:sz w:val="24"/>
          <w:szCs w:val="24"/>
        </w:rPr>
        <w:t xml:space="preserve">act to </w:t>
      </w:r>
      <w:r w:rsidR="00EE2D09">
        <w:rPr>
          <w:rFonts w:asciiTheme="minorHAnsi" w:hAnsiTheme="minorHAnsi" w:cstheme="minorHAnsi"/>
          <w:sz w:val="24"/>
          <w:szCs w:val="24"/>
        </w:rPr>
        <w:t xml:space="preserve">deliver on the </w:t>
      </w:r>
      <w:r w:rsidR="008B2D8C">
        <w:rPr>
          <w:rFonts w:asciiTheme="minorHAnsi" w:hAnsiTheme="minorHAnsi" w:cstheme="minorHAnsi"/>
          <w:sz w:val="24"/>
          <w:szCs w:val="24"/>
        </w:rPr>
        <w:t xml:space="preserve">2015 Paris Agreement </w:t>
      </w:r>
      <w:r w:rsidR="00EE2D09">
        <w:rPr>
          <w:rFonts w:asciiTheme="minorHAnsi" w:hAnsiTheme="minorHAnsi" w:cstheme="minorHAnsi"/>
          <w:sz w:val="24"/>
          <w:szCs w:val="24"/>
        </w:rPr>
        <w:t>goals</w:t>
      </w:r>
      <w:r w:rsidR="008B2D8C">
        <w:rPr>
          <w:rFonts w:asciiTheme="minorHAnsi" w:hAnsiTheme="minorHAnsi" w:cstheme="minorHAnsi"/>
          <w:sz w:val="24"/>
          <w:szCs w:val="24"/>
        </w:rPr>
        <w:t xml:space="preserve"> </w:t>
      </w:r>
      <w:r w:rsidR="00340A04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="00340A04">
        <w:rPr>
          <w:rFonts w:asciiTheme="minorHAnsi" w:hAnsiTheme="minorHAnsi" w:cstheme="minorHAnsi"/>
          <w:sz w:val="24"/>
          <w:szCs w:val="24"/>
        </w:rPr>
        <w:t>i.e.</w:t>
      </w:r>
      <w:proofErr w:type="gramEnd"/>
      <w:r w:rsidR="00340A04">
        <w:rPr>
          <w:rFonts w:asciiTheme="minorHAnsi" w:hAnsiTheme="minorHAnsi" w:cstheme="minorHAnsi"/>
          <w:sz w:val="24"/>
          <w:szCs w:val="24"/>
        </w:rPr>
        <w:t xml:space="preserve"> reach net zero by 2050) </w:t>
      </w:r>
      <w:r w:rsidR="00FE31B4">
        <w:rPr>
          <w:rFonts w:asciiTheme="minorHAnsi" w:hAnsiTheme="minorHAnsi" w:cstheme="minorHAnsi"/>
          <w:sz w:val="24"/>
          <w:szCs w:val="24"/>
        </w:rPr>
        <w:t>and the</w:t>
      </w:r>
      <w:r w:rsidR="00734735">
        <w:rPr>
          <w:rFonts w:asciiTheme="minorHAnsi" w:hAnsiTheme="minorHAnsi" w:cstheme="minorHAnsi"/>
          <w:sz w:val="24"/>
          <w:szCs w:val="24"/>
        </w:rPr>
        <w:t xml:space="preserve"> environment-focused</w:t>
      </w:r>
      <w:r w:rsidR="00FE31B4">
        <w:rPr>
          <w:rFonts w:asciiTheme="minorHAnsi" w:hAnsiTheme="minorHAnsi" w:cstheme="minorHAnsi"/>
          <w:sz w:val="24"/>
          <w:szCs w:val="24"/>
        </w:rPr>
        <w:t xml:space="preserve"> United Nations Sustainable Development Goals</w:t>
      </w:r>
      <w:r w:rsidR="00734735">
        <w:rPr>
          <w:rFonts w:asciiTheme="minorHAnsi" w:hAnsiTheme="minorHAnsi" w:cstheme="minorHAnsi"/>
          <w:sz w:val="24"/>
          <w:szCs w:val="24"/>
        </w:rPr>
        <w:t xml:space="preserve"> (SDGs), i.e. </w:t>
      </w:r>
    </w:p>
    <w:p w14:paraId="6FCB0050" w14:textId="77777777" w:rsidR="00734735" w:rsidRDefault="00734735" w:rsidP="00734735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7853F4">
        <w:rPr>
          <w:rFonts w:cstheme="minorHAnsi"/>
          <w:sz w:val="24"/>
          <w:szCs w:val="24"/>
        </w:rPr>
        <w:t>SDG 12: Responsible consumption and production</w:t>
      </w:r>
    </w:p>
    <w:p w14:paraId="59D7F984" w14:textId="58A2B0A9" w:rsidR="00734735" w:rsidRDefault="00734735" w:rsidP="00734735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7853F4">
        <w:rPr>
          <w:rFonts w:cstheme="minorHAnsi"/>
          <w:sz w:val="24"/>
          <w:szCs w:val="24"/>
        </w:rPr>
        <w:t>SDG 13: Climate action</w:t>
      </w:r>
    </w:p>
    <w:p w14:paraId="4D8C31EA" w14:textId="1FBCA5F3" w:rsidR="00734735" w:rsidRDefault="00734735" w:rsidP="00734735">
      <w:pPr>
        <w:pStyle w:val="ListParagraph"/>
        <w:numPr>
          <w:ilvl w:val="0"/>
          <w:numId w:val="20"/>
        </w:numPr>
        <w:spacing w:after="120" w:line="240" w:lineRule="auto"/>
        <w:rPr>
          <w:rFonts w:cstheme="minorHAnsi"/>
          <w:sz w:val="24"/>
          <w:szCs w:val="24"/>
        </w:rPr>
      </w:pPr>
      <w:r w:rsidRPr="007853F4">
        <w:rPr>
          <w:rFonts w:cstheme="minorHAnsi"/>
          <w:sz w:val="24"/>
          <w:szCs w:val="24"/>
        </w:rPr>
        <w:t>SDG 15: Life on Land</w:t>
      </w:r>
      <w:r>
        <w:rPr>
          <w:rFonts w:cstheme="minorHAnsi"/>
          <w:sz w:val="24"/>
          <w:szCs w:val="24"/>
        </w:rPr>
        <w:t>.</w:t>
      </w:r>
    </w:p>
    <w:p w14:paraId="23371D11" w14:textId="77777777" w:rsidR="00734735" w:rsidRPr="004B6957" w:rsidRDefault="00734735" w:rsidP="00734735">
      <w:pPr>
        <w:pStyle w:val="ListParagraph"/>
        <w:spacing w:after="120" w:line="240" w:lineRule="auto"/>
        <w:rPr>
          <w:rFonts w:cstheme="minorHAnsi"/>
          <w:i/>
          <w:iCs/>
          <w:color w:val="FF0000"/>
          <w:sz w:val="24"/>
          <w:szCs w:val="24"/>
          <w:u w:val="single"/>
        </w:rPr>
      </w:pPr>
    </w:p>
    <w:p w14:paraId="670EBDD5" w14:textId="7DCF03A8" w:rsidR="001A47CF" w:rsidRPr="00B86813" w:rsidRDefault="00665C41" w:rsidP="00B86813">
      <w:pPr>
        <w:pStyle w:val="ListParagraph"/>
        <w:numPr>
          <w:ilvl w:val="0"/>
          <w:numId w:val="14"/>
        </w:numPr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B86813">
        <w:rPr>
          <w:rFonts w:cstheme="minorHAnsi"/>
          <w:b/>
          <w:bCs/>
          <w:sz w:val="24"/>
          <w:szCs w:val="24"/>
        </w:rPr>
        <w:t xml:space="preserve">Objectives </w:t>
      </w:r>
      <w:r w:rsidR="007E72EB" w:rsidRPr="00B86813">
        <w:rPr>
          <w:rFonts w:cstheme="minorHAnsi"/>
          <w:b/>
          <w:bCs/>
          <w:sz w:val="24"/>
          <w:szCs w:val="24"/>
        </w:rPr>
        <w:t xml:space="preserve">and </w:t>
      </w:r>
      <w:r w:rsidR="00B86813" w:rsidRPr="00B86813">
        <w:rPr>
          <w:rFonts w:cstheme="minorHAnsi"/>
          <w:b/>
          <w:bCs/>
          <w:sz w:val="24"/>
          <w:szCs w:val="24"/>
        </w:rPr>
        <w:t>implementation mechanisms</w:t>
      </w:r>
    </w:p>
    <w:p w14:paraId="2C4EA470" w14:textId="2B835318" w:rsidR="00C34DB7" w:rsidRPr="008C0143" w:rsidRDefault="00C34DB7" w:rsidP="00266B16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8C0143">
        <w:rPr>
          <w:rFonts w:asciiTheme="minorHAnsi" w:hAnsiTheme="minorHAnsi" w:cstheme="minorHAnsi"/>
          <w:sz w:val="24"/>
          <w:szCs w:val="24"/>
          <w:lang w:val="en-US"/>
        </w:rPr>
        <w:t xml:space="preserve">The main objectives of </w:t>
      </w:r>
      <w:r w:rsidR="0083765B" w:rsidRPr="008C0143">
        <w:rPr>
          <w:rFonts w:asciiTheme="minorHAnsi" w:hAnsiTheme="minorHAnsi" w:cstheme="minorHAnsi"/>
          <w:color w:val="FF0000"/>
          <w:sz w:val="24"/>
          <w:szCs w:val="24"/>
          <w:lang w:val="en-US"/>
        </w:rPr>
        <w:t>[Company Name]</w:t>
      </w:r>
      <w:r w:rsidR="0083765B" w:rsidRPr="008C0143">
        <w:rPr>
          <w:rFonts w:asciiTheme="minorHAnsi" w:hAnsiTheme="minorHAnsi" w:cstheme="minorHAnsi"/>
          <w:sz w:val="24"/>
          <w:szCs w:val="24"/>
          <w:lang w:val="en-US"/>
        </w:rPr>
        <w:t>’s</w:t>
      </w:r>
      <w:r w:rsidRPr="008C0143">
        <w:rPr>
          <w:rFonts w:asciiTheme="minorHAnsi" w:hAnsiTheme="minorHAnsi" w:cstheme="minorHAnsi"/>
          <w:sz w:val="24"/>
          <w:szCs w:val="24"/>
          <w:lang w:val="en-US"/>
        </w:rPr>
        <w:t xml:space="preserve"> environmental policy, among others include</w:t>
      </w:r>
      <w:r w:rsidR="00734735" w:rsidRPr="008C0143">
        <w:rPr>
          <w:rFonts w:asciiTheme="minorHAnsi" w:hAnsiTheme="minorHAnsi" w:cstheme="minorHAnsi"/>
          <w:sz w:val="24"/>
          <w:szCs w:val="24"/>
          <w:lang w:val="en-US"/>
        </w:rPr>
        <w:t xml:space="preserve"> to</w:t>
      </w:r>
      <w:r w:rsidRPr="008C0143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6AFBB8C6" w14:textId="710A8FEE" w:rsidR="00B24D89" w:rsidRPr="00BB2472" w:rsidRDefault="00B24D89" w:rsidP="00BB2472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BB2472">
        <w:rPr>
          <w:rFonts w:cstheme="minorHAnsi"/>
          <w:sz w:val="24"/>
          <w:szCs w:val="24"/>
        </w:rPr>
        <w:t xml:space="preserve">Promote the sustainable use of natural </w:t>
      </w:r>
      <w:proofErr w:type="gramStart"/>
      <w:r w:rsidRPr="00BB2472">
        <w:rPr>
          <w:rFonts w:cstheme="minorHAnsi"/>
          <w:sz w:val="24"/>
          <w:szCs w:val="24"/>
        </w:rPr>
        <w:t>resources</w:t>
      </w:r>
      <w:r w:rsidR="00BB2472">
        <w:rPr>
          <w:rFonts w:cstheme="minorHAnsi"/>
          <w:sz w:val="24"/>
          <w:szCs w:val="24"/>
        </w:rPr>
        <w:t>;</w:t>
      </w:r>
      <w:proofErr w:type="gramEnd"/>
    </w:p>
    <w:p w14:paraId="666A7DF7" w14:textId="3F123645" w:rsidR="00E02448" w:rsidRPr="00DE55C7" w:rsidRDefault="00E02448" w:rsidP="00E02448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DE55C7">
        <w:rPr>
          <w:rFonts w:cstheme="minorHAnsi"/>
          <w:sz w:val="24"/>
          <w:szCs w:val="24"/>
        </w:rPr>
        <w:t xml:space="preserve">Reduce, or prevent, the environmental impact (including greenhouse gases) of </w:t>
      </w:r>
      <w:r w:rsidR="00281F1B">
        <w:rPr>
          <w:rFonts w:cstheme="minorHAnsi"/>
          <w:sz w:val="24"/>
          <w:szCs w:val="24"/>
        </w:rPr>
        <w:t>the company’s</w:t>
      </w:r>
      <w:r w:rsidRPr="00DE55C7">
        <w:rPr>
          <w:rFonts w:cstheme="minorHAnsi"/>
          <w:sz w:val="24"/>
          <w:szCs w:val="24"/>
        </w:rPr>
        <w:t xml:space="preserve"> products and packaging in their design, manufacture, distribution, use and disposal whenever </w:t>
      </w:r>
      <w:proofErr w:type="gramStart"/>
      <w:r w:rsidRPr="00DE55C7">
        <w:rPr>
          <w:rFonts w:cstheme="minorHAnsi"/>
          <w:sz w:val="24"/>
          <w:szCs w:val="24"/>
        </w:rPr>
        <w:t>possible</w:t>
      </w:r>
      <w:r w:rsidR="00DE6084" w:rsidRPr="00DE55C7">
        <w:rPr>
          <w:rFonts w:cstheme="minorHAnsi"/>
          <w:sz w:val="24"/>
          <w:szCs w:val="24"/>
        </w:rPr>
        <w:t>;</w:t>
      </w:r>
      <w:proofErr w:type="gramEnd"/>
    </w:p>
    <w:p w14:paraId="3028FB48" w14:textId="50926CC4" w:rsidR="00C34DB7" w:rsidRDefault="00CC4213" w:rsidP="00266B16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266B16" w:rsidRPr="00DE55C7">
        <w:rPr>
          <w:rFonts w:cstheme="minorHAnsi"/>
          <w:sz w:val="24"/>
          <w:szCs w:val="24"/>
        </w:rPr>
        <w:t>inimize waste</w:t>
      </w:r>
      <w:r w:rsidR="00D30B9E" w:rsidRPr="00DE55C7">
        <w:rPr>
          <w:rFonts w:cstheme="minorHAnsi"/>
          <w:sz w:val="24"/>
          <w:szCs w:val="24"/>
        </w:rPr>
        <w:t xml:space="preserve"> to landfill</w:t>
      </w:r>
      <w:r w:rsidR="00921985" w:rsidRPr="00DE55C7">
        <w:rPr>
          <w:rFonts w:cstheme="minorHAnsi"/>
          <w:sz w:val="24"/>
          <w:szCs w:val="24"/>
        </w:rPr>
        <w:t>, including by promoting a decrease in use, reuse</w:t>
      </w:r>
      <w:r w:rsidR="007B4AF5" w:rsidRPr="00DE55C7">
        <w:rPr>
          <w:rFonts w:cstheme="minorHAnsi"/>
          <w:sz w:val="24"/>
          <w:szCs w:val="24"/>
        </w:rPr>
        <w:t xml:space="preserve">, </w:t>
      </w:r>
      <w:r w:rsidR="00921985" w:rsidRPr="00DE55C7">
        <w:rPr>
          <w:rFonts w:cstheme="minorHAnsi"/>
          <w:sz w:val="24"/>
          <w:szCs w:val="24"/>
        </w:rPr>
        <w:t>recycling</w:t>
      </w:r>
      <w:r w:rsidR="007B4AF5" w:rsidRPr="00DE55C7">
        <w:rPr>
          <w:rFonts w:cstheme="minorHAnsi"/>
          <w:sz w:val="24"/>
          <w:szCs w:val="24"/>
        </w:rPr>
        <w:t xml:space="preserve"> and </w:t>
      </w:r>
      <w:proofErr w:type="gramStart"/>
      <w:r w:rsidR="007B4AF5" w:rsidRPr="00DE55C7">
        <w:rPr>
          <w:rFonts w:cstheme="minorHAnsi"/>
          <w:sz w:val="24"/>
          <w:szCs w:val="24"/>
        </w:rPr>
        <w:t>composting</w:t>
      </w:r>
      <w:r w:rsidR="00A130F7">
        <w:rPr>
          <w:rFonts w:cstheme="minorHAnsi"/>
          <w:sz w:val="24"/>
          <w:szCs w:val="24"/>
        </w:rPr>
        <w:t>;</w:t>
      </w:r>
      <w:proofErr w:type="gramEnd"/>
    </w:p>
    <w:p w14:paraId="2F4B6957" w14:textId="305FA6EB" w:rsidR="003D2557" w:rsidRPr="003D2557" w:rsidRDefault="003D2557" w:rsidP="00BB2472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3D2557">
        <w:rPr>
          <w:rFonts w:cstheme="minorHAnsi"/>
          <w:sz w:val="24"/>
          <w:szCs w:val="24"/>
        </w:rPr>
        <w:t xml:space="preserve">Avoid the use of hazardous </w:t>
      </w:r>
      <w:proofErr w:type="gramStart"/>
      <w:r w:rsidRPr="003D2557">
        <w:rPr>
          <w:rFonts w:cstheme="minorHAnsi"/>
          <w:sz w:val="24"/>
          <w:szCs w:val="24"/>
        </w:rPr>
        <w:t>substances;</w:t>
      </w:r>
      <w:proofErr w:type="gramEnd"/>
    </w:p>
    <w:p w14:paraId="6A1842BC" w14:textId="64056BC2" w:rsidR="007F3B38" w:rsidRDefault="00E219A3" w:rsidP="00BB2472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F3B38" w:rsidRPr="00282FD5">
        <w:rPr>
          <w:rFonts w:cstheme="minorHAnsi"/>
          <w:sz w:val="24"/>
          <w:szCs w:val="24"/>
        </w:rPr>
        <w:t>rotect and conserve local biodiversit</w:t>
      </w:r>
      <w:r w:rsidR="00A130F7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>, whenever possibl</w:t>
      </w:r>
      <w:r w:rsidR="00281F1B">
        <w:rPr>
          <w:rFonts w:cstheme="minorHAnsi"/>
          <w:sz w:val="24"/>
          <w:szCs w:val="24"/>
        </w:rPr>
        <w:t>e.</w:t>
      </w:r>
    </w:p>
    <w:p w14:paraId="3F03CE3D" w14:textId="0B99806C" w:rsidR="00F07637" w:rsidRPr="00F07637" w:rsidRDefault="006200E9" w:rsidP="00BB2472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[</w:t>
      </w:r>
      <w:r w:rsidR="00F07637" w:rsidRPr="00F07637">
        <w:rPr>
          <w:rFonts w:cstheme="minorHAnsi"/>
          <w:color w:val="FF0000"/>
          <w:sz w:val="24"/>
          <w:szCs w:val="24"/>
        </w:rPr>
        <w:t>Include other objectives when applicable</w:t>
      </w:r>
      <w:r>
        <w:rPr>
          <w:rFonts w:cstheme="minorHAnsi"/>
          <w:color w:val="FF0000"/>
          <w:sz w:val="24"/>
          <w:szCs w:val="24"/>
        </w:rPr>
        <w:t>]</w:t>
      </w:r>
    </w:p>
    <w:p w14:paraId="72D0A35F" w14:textId="77777777" w:rsidR="00282FD5" w:rsidRPr="007D0C0A" w:rsidRDefault="00282FD5" w:rsidP="00DE55C7">
      <w:pPr>
        <w:pStyle w:val="ListParagraph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1A840AA" w14:textId="7E9A3838" w:rsidR="00AA7DC7" w:rsidRDefault="00266B16" w:rsidP="00AA7DC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proofErr w:type="gramStart"/>
      <w:r w:rsidRPr="0017659F">
        <w:rPr>
          <w:rFonts w:asciiTheme="minorHAnsi" w:hAnsiTheme="minorHAnsi" w:cstheme="minorHAnsi"/>
          <w:sz w:val="24"/>
          <w:szCs w:val="24"/>
          <w:lang w:val="en-US"/>
        </w:rPr>
        <w:t>In order to</w:t>
      </w:r>
      <w:proofErr w:type="gramEnd"/>
      <w:r w:rsidRPr="0017659F">
        <w:rPr>
          <w:rFonts w:asciiTheme="minorHAnsi" w:hAnsiTheme="minorHAnsi" w:cstheme="minorHAnsi"/>
          <w:sz w:val="24"/>
          <w:szCs w:val="24"/>
          <w:lang w:val="en-US"/>
        </w:rPr>
        <w:t xml:space="preserve"> achieve these objectives</w:t>
      </w:r>
      <w:r w:rsidR="00AA7DC7">
        <w:rPr>
          <w:rFonts w:asciiTheme="minorHAnsi" w:hAnsiTheme="minorHAnsi" w:cstheme="minorHAnsi"/>
          <w:sz w:val="24"/>
          <w:szCs w:val="24"/>
          <w:lang w:val="en-US"/>
        </w:rPr>
        <w:t xml:space="preserve"> in its own operations</w:t>
      </w:r>
      <w:r w:rsidRPr="0017659F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253108" w:rsidRPr="00C86716">
        <w:rPr>
          <w:rFonts w:asciiTheme="minorHAnsi" w:hAnsiTheme="minorHAnsi" w:cstheme="minorHAnsi"/>
          <w:color w:val="FF0000"/>
          <w:sz w:val="24"/>
          <w:szCs w:val="24"/>
          <w:lang w:val="en-US"/>
        </w:rPr>
        <w:t>[Company name]</w:t>
      </w:r>
      <w:r w:rsidR="0025310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6E3584">
        <w:rPr>
          <w:rFonts w:asciiTheme="minorHAnsi" w:hAnsiTheme="minorHAnsi" w:cstheme="minorHAnsi"/>
          <w:sz w:val="24"/>
          <w:szCs w:val="24"/>
          <w:lang w:val="en-US"/>
        </w:rPr>
        <w:t>aims to</w:t>
      </w:r>
      <w:r w:rsidR="00AA7DC7"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28C53E88" w14:textId="68999912" w:rsidR="00AA7DC7" w:rsidRDefault="001E137A" w:rsidP="00AA7DC7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42770E">
        <w:rPr>
          <w:rFonts w:cstheme="minorHAnsi"/>
          <w:sz w:val="24"/>
          <w:szCs w:val="24"/>
        </w:rPr>
        <w:t>easure its enviro</w:t>
      </w:r>
      <w:r w:rsidR="00C04D74">
        <w:rPr>
          <w:rFonts w:cstheme="minorHAnsi"/>
          <w:sz w:val="24"/>
          <w:szCs w:val="24"/>
        </w:rPr>
        <w:t xml:space="preserve">nmental </w:t>
      </w:r>
      <w:proofErr w:type="gramStart"/>
      <w:r w:rsidR="00C04D74">
        <w:rPr>
          <w:rFonts w:cstheme="minorHAnsi"/>
          <w:sz w:val="24"/>
          <w:szCs w:val="24"/>
        </w:rPr>
        <w:t>impact</w:t>
      </w:r>
      <w:r w:rsidR="0087711B">
        <w:rPr>
          <w:rFonts w:cstheme="minorHAnsi"/>
          <w:sz w:val="24"/>
          <w:szCs w:val="24"/>
        </w:rPr>
        <w:t>;</w:t>
      </w:r>
      <w:proofErr w:type="gramEnd"/>
    </w:p>
    <w:p w14:paraId="76402F28" w14:textId="3325999A" w:rsidR="00D57BCB" w:rsidRDefault="00D57BCB" w:rsidP="0034209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DE55C7">
        <w:rPr>
          <w:rFonts w:cstheme="minorHAnsi"/>
          <w:sz w:val="24"/>
          <w:szCs w:val="24"/>
        </w:rPr>
        <w:t xml:space="preserve">Have operating policies, </w:t>
      </w:r>
      <w:r w:rsidR="003210E7">
        <w:rPr>
          <w:rFonts w:cstheme="minorHAnsi"/>
          <w:sz w:val="24"/>
          <w:szCs w:val="24"/>
        </w:rPr>
        <w:t>strategies, science-based targets</w:t>
      </w:r>
      <w:r w:rsidR="0034209A">
        <w:rPr>
          <w:rFonts w:cstheme="minorHAnsi"/>
          <w:sz w:val="24"/>
          <w:szCs w:val="24"/>
        </w:rPr>
        <w:t xml:space="preserve">, </w:t>
      </w:r>
      <w:proofErr w:type="gramStart"/>
      <w:r w:rsidR="0034209A">
        <w:rPr>
          <w:rFonts w:cstheme="minorHAnsi"/>
          <w:sz w:val="24"/>
          <w:szCs w:val="24"/>
        </w:rPr>
        <w:t>programs</w:t>
      </w:r>
      <w:proofErr w:type="gramEnd"/>
      <w:r w:rsidRPr="00DE55C7">
        <w:rPr>
          <w:rFonts w:cstheme="minorHAnsi"/>
          <w:sz w:val="24"/>
          <w:szCs w:val="24"/>
        </w:rPr>
        <w:t xml:space="preserve"> and resources in place to implement </w:t>
      </w:r>
      <w:r>
        <w:rPr>
          <w:rFonts w:cstheme="minorHAnsi"/>
          <w:sz w:val="24"/>
          <w:szCs w:val="24"/>
        </w:rPr>
        <w:t>the</w:t>
      </w:r>
      <w:r w:rsidRPr="00DE55C7">
        <w:rPr>
          <w:rFonts w:cstheme="minorHAnsi"/>
          <w:sz w:val="24"/>
          <w:szCs w:val="24"/>
        </w:rPr>
        <w:t xml:space="preserve"> environmental policy.</w:t>
      </w:r>
    </w:p>
    <w:p w14:paraId="44828050" w14:textId="7FD32CED" w:rsidR="00F07637" w:rsidRDefault="006200E9" w:rsidP="0034209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[</w:t>
      </w:r>
      <w:r w:rsidR="00F07637" w:rsidRPr="00F07637">
        <w:rPr>
          <w:rFonts w:cstheme="minorHAnsi"/>
          <w:color w:val="FF0000"/>
          <w:sz w:val="24"/>
          <w:szCs w:val="24"/>
        </w:rPr>
        <w:t>Include other points when applicable</w:t>
      </w:r>
      <w:r>
        <w:rPr>
          <w:rFonts w:cstheme="minorHAnsi"/>
          <w:color w:val="FF0000"/>
          <w:sz w:val="24"/>
          <w:szCs w:val="24"/>
        </w:rPr>
        <w:t>]</w:t>
      </w:r>
    </w:p>
    <w:p w14:paraId="1AD290ED" w14:textId="77777777" w:rsidR="00F372C0" w:rsidRDefault="00F372C0" w:rsidP="00F372C0">
      <w:pPr>
        <w:pStyle w:val="ListParagraph"/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07D8B236" w14:textId="4751FF07" w:rsidR="00F372C0" w:rsidRPr="00F372C0" w:rsidRDefault="00F372C0" w:rsidP="00F372C0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</w:t>
      </w:r>
      <w:r w:rsidRPr="00F372C0">
        <w:rPr>
          <w:rFonts w:cstheme="minorHAnsi"/>
          <w:b/>
          <w:bCs/>
          <w:sz w:val="24"/>
          <w:szCs w:val="24"/>
        </w:rPr>
        <w:t xml:space="preserve"> Climate</w:t>
      </w:r>
      <w:r w:rsidR="006200E9">
        <w:rPr>
          <w:rFonts w:cstheme="minorHAnsi"/>
          <w:b/>
          <w:bCs/>
          <w:sz w:val="24"/>
          <w:szCs w:val="24"/>
        </w:rPr>
        <w:t>-</w:t>
      </w:r>
      <w:r w:rsidR="00464C8D">
        <w:rPr>
          <w:rFonts w:cstheme="minorHAnsi"/>
          <w:b/>
          <w:bCs/>
          <w:sz w:val="24"/>
          <w:szCs w:val="24"/>
        </w:rPr>
        <w:t>related</w:t>
      </w:r>
      <w:r w:rsidRPr="00F372C0">
        <w:rPr>
          <w:rFonts w:cstheme="minorHAnsi"/>
          <w:b/>
          <w:bCs/>
          <w:sz w:val="24"/>
          <w:szCs w:val="24"/>
        </w:rPr>
        <w:t xml:space="preserve"> risks and opportunities</w:t>
      </w:r>
    </w:p>
    <w:p w14:paraId="15703DBC" w14:textId="3380F817" w:rsidR="00F372C0" w:rsidRPr="00555CD5" w:rsidRDefault="00F372C0" w:rsidP="009B04B9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86716">
        <w:rPr>
          <w:rFonts w:asciiTheme="minorHAnsi" w:hAnsiTheme="minorHAnsi" w:cstheme="minorHAnsi"/>
          <w:color w:val="FF0000"/>
          <w:sz w:val="24"/>
          <w:szCs w:val="24"/>
          <w:lang w:val="en-US"/>
        </w:rPr>
        <w:t>[Company name]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B17CBB">
        <w:rPr>
          <w:rFonts w:cstheme="minorHAnsi"/>
          <w:color w:val="000000" w:themeColor="text1"/>
          <w:sz w:val="24"/>
          <w:szCs w:val="24"/>
        </w:rPr>
        <w:t xml:space="preserve">will </w:t>
      </w:r>
      <w:r w:rsidRPr="006200E9">
        <w:rPr>
          <w:rFonts w:cstheme="minorHAnsi"/>
          <w:color w:val="000000" w:themeColor="text1"/>
          <w:sz w:val="24"/>
          <w:szCs w:val="24"/>
        </w:rPr>
        <w:t>identif</w:t>
      </w:r>
      <w:r w:rsidR="00F52A02">
        <w:rPr>
          <w:rFonts w:cstheme="minorHAnsi"/>
          <w:color w:val="000000" w:themeColor="text1"/>
          <w:sz w:val="24"/>
          <w:szCs w:val="24"/>
        </w:rPr>
        <w:t>y</w:t>
      </w:r>
      <w:r w:rsidR="00AC020E">
        <w:rPr>
          <w:rFonts w:cstheme="minorHAnsi"/>
          <w:color w:val="000000" w:themeColor="text1"/>
          <w:sz w:val="24"/>
          <w:szCs w:val="24"/>
        </w:rPr>
        <w:t xml:space="preserve"> its</w:t>
      </w:r>
      <w:r w:rsidR="00F52A02">
        <w:rPr>
          <w:rFonts w:cstheme="minorHAnsi"/>
          <w:color w:val="000000" w:themeColor="text1"/>
          <w:sz w:val="24"/>
          <w:szCs w:val="24"/>
        </w:rPr>
        <w:t xml:space="preserve"> </w:t>
      </w:r>
      <w:r w:rsidRPr="006200E9">
        <w:rPr>
          <w:rFonts w:cstheme="minorHAnsi"/>
          <w:color w:val="000000" w:themeColor="text1"/>
          <w:sz w:val="24"/>
          <w:szCs w:val="24"/>
        </w:rPr>
        <w:t>climate</w:t>
      </w:r>
      <w:r w:rsidR="000C15C6">
        <w:rPr>
          <w:rFonts w:cstheme="minorHAnsi"/>
          <w:color w:val="000000" w:themeColor="text1"/>
          <w:sz w:val="24"/>
          <w:szCs w:val="24"/>
        </w:rPr>
        <w:t>-</w:t>
      </w:r>
      <w:r w:rsidR="00464C8D" w:rsidRPr="006200E9">
        <w:rPr>
          <w:rFonts w:cstheme="minorHAnsi"/>
          <w:color w:val="000000" w:themeColor="text1"/>
          <w:sz w:val="24"/>
          <w:szCs w:val="24"/>
        </w:rPr>
        <w:t>related</w:t>
      </w:r>
      <w:r w:rsidRPr="006200E9">
        <w:rPr>
          <w:rFonts w:cstheme="minorHAnsi"/>
          <w:color w:val="000000" w:themeColor="text1"/>
          <w:sz w:val="24"/>
          <w:szCs w:val="24"/>
        </w:rPr>
        <w:t xml:space="preserve"> risks and opportunities</w:t>
      </w:r>
      <w:r w:rsidR="00464C8D" w:rsidRPr="000D682D">
        <w:rPr>
          <w:rFonts w:cstheme="minorHAnsi"/>
          <w:color w:val="000000" w:themeColor="text1"/>
          <w:sz w:val="24"/>
          <w:szCs w:val="24"/>
        </w:rPr>
        <w:t xml:space="preserve">. </w:t>
      </w:r>
      <w:r w:rsidR="00E77209" w:rsidRPr="000D682D">
        <w:rPr>
          <w:rFonts w:cstheme="minorHAnsi"/>
          <w:color w:val="000000" w:themeColor="text1"/>
          <w:sz w:val="24"/>
          <w:szCs w:val="24"/>
        </w:rPr>
        <w:t xml:space="preserve">It will </w:t>
      </w:r>
      <w:r w:rsidR="00AC157D">
        <w:rPr>
          <w:rFonts w:cstheme="minorHAnsi"/>
          <w:color w:val="000000" w:themeColor="text1"/>
          <w:sz w:val="24"/>
          <w:szCs w:val="24"/>
        </w:rPr>
        <w:t>create</w:t>
      </w:r>
      <w:r w:rsidR="001C7508" w:rsidRPr="000D682D">
        <w:rPr>
          <w:rFonts w:cstheme="minorHAnsi"/>
          <w:color w:val="000000" w:themeColor="text1"/>
          <w:sz w:val="24"/>
          <w:szCs w:val="24"/>
        </w:rPr>
        <w:t xml:space="preserve"> a governance around them, quantify the</w:t>
      </w:r>
      <w:r w:rsidR="005D0AEE">
        <w:rPr>
          <w:rFonts w:cstheme="minorHAnsi"/>
          <w:color w:val="000000" w:themeColor="text1"/>
          <w:sz w:val="24"/>
          <w:szCs w:val="24"/>
        </w:rPr>
        <w:t>ir</w:t>
      </w:r>
      <w:r w:rsidR="001C7508" w:rsidRPr="000D682D">
        <w:rPr>
          <w:rFonts w:cstheme="minorHAnsi"/>
          <w:color w:val="000000" w:themeColor="text1"/>
          <w:sz w:val="24"/>
          <w:szCs w:val="24"/>
        </w:rPr>
        <w:t xml:space="preserve"> impacts on the </w:t>
      </w:r>
      <w:r w:rsidR="00406470" w:rsidRPr="000D682D">
        <w:rPr>
          <w:rFonts w:cstheme="minorHAnsi"/>
          <w:color w:val="000000" w:themeColor="text1"/>
          <w:sz w:val="24"/>
          <w:szCs w:val="24"/>
        </w:rPr>
        <w:t>company’s business and describe how these</w:t>
      </w:r>
      <w:r w:rsidR="009E55F8" w:rsidRPr="000D682D">
        <w:rPr>
          <w:rFonts w:cstheme="minorHAnsi"/>
          <w:color w:val="000000" w:themeColor="text1"/>
          <w:sz w:val="24"/>
          <w:szCs w:val="24"/>
        </w:rPr>
        <w:t xml:space="preserve"> risks are managed, </w:t>
      </w:r>
      <w:r w:rsidR="00F711DF">
        <w:rPr>
          <w:rFonts w:cstheme="minorHAnsi"/>
          <w:color w:val="000000" w:themeColor="text1"/>
          <w:sz w:val="24"/>
          <w:szCs w:val="24"/>
        </w:rPr>
        <w:t>following</w:t>
      </w:r>
      <w:r w:rsidR="009E55F8" w:rsidRPr="000D682D">
        <w:rPr>
          <w:rFonts w:cstheme="minorHAnsi"/>
          <w:color w:val="000000" w:themeColor="text1"/>
          <w:sz w:val="24"/>
          <w:szCs w:val="24"/>
        </w:rPr>
        <w:t xml:space="preserve"> the guidelines provided by the </w:t>
      </w:r>
      <w:r w:rsidR="00757EAC" w:rsidRPr="000D682D">
        <w:rPr>
          <w:rFonts w:cstheme="minorHAnsi"/>
          <w:color w:val="000000" w:themeColor="text1"/>
          <w:sz w:val="24"/>
          <w:szCs w:val="24"/>
        </w:rPr>
        <w:t xml:space="preserve">Task Force on Climate-related Financial Disclosures. </w:t>
      </w:r>
      <w:r w:rsidR="009B04B9">
        <w:rPr>
          <w:rFonts w:cstheme="minorHAnsi"/>
          <w:color w:val="FF0000"/>
          <w:sz w:val="24"/>
          <w:szCs w:val="24"/>
        </w:rPr>
        <w:t>[</w:t>
      </w:r>
      <w:r w:rsidR="009B04B9" w:rsidRPr="00555CD5">
        <w:rPr>
          <w:rFonts w:cstheme="minorHAnsi"/>
          <w:color w:val="FF0000"/>
          <w:sz w:val="24"/>
          <w:szCs w:val="24"/>
        </w:rPr>
        <w:t>FYI</w:t>
      </w:r>
      <w:r w:rsidR="00464C8D" w:rsidRPr="00555CD5">
        <w:rPr>
          <w:rFonts w:cstheme="minorHAnsi"/>
          <w:color w:val="FF0000"/>
          <w:sz w:val="24"/>
          <w:szCs w:val="24"/>
        </w:rPr>
        <w:t xml:space="preserve"> </w:t>
      </w:r>
      <w:r w:rsidR="00D5130F" w:rsidRPr="00555CD5">
        <w:rPr>
          <w:rFonts w:cstheme="minorHAnsi"/>
          <w:color w:val="FF0000"/>
          <w:sz w:val="24"/>
          <w:szCs w:val="24"/>
        </w:rPr>
        <w:t xml:space="preserve">These factors are </w:t>
      </w:r>
      <w:proofErr w:type="gramStart"/>
      <w:r w:rsidR="00D5130F" w:rsidRPr="00555CD5">
        <w:rPr>
          <w:rFonts w:cstheme="minorHAnsi"/>
          <w:color w:val="FF0000"/>
          <w:sz w:val="24"/>
          <w:szCs w:val="24"/>
        </w:rPr>
        <w:t>company-specific</w:t>
      </w:r>
      <w:proofErr w:type="gramEnd"/>
      <w:r w:rsidR="00D5130F" w:rsidRPr="00555CD5">
        <w:rPr>
          <w:rFonts w:cstheme="minorHAnsi"/>
          <w:color w:val="FF0000"/>
          <w:sz w:val="24"/>
          <w:szCs w:val="24"/>
        </w:rPr>
        <w:t xml:space="preserve">. </w:t>
      </w:r>
      <w:r w:rsidR="00464C8D" w:rsidRPr="00555CD5">
        <w:rPr>
          <w:rFonts w:cstheme="minorHAnsi"/>
          <w:color w:val="FF0000"/>
          <w:sz w:val="24"/>
          <w:szCs w:val="24"/>
        </w:rPr>
        <w:t xml:space="preserve">For guidance, </w:t>
      </w:r>
      <w:r w:rsidR="00464C8D" w:rsidRPr="00555CD5">
        <w:rPr>
          <w:rFonts w:cstheme="minorHAnsi"/>
          <w:color w:val="FF0000"/>
          <w:sz w:val="24"/>
          <w:szCs w:val="24"/>
        </w:rPr>
        <w:lastRenderedPageBreak/>
        <w:t>please refer to the TCFD 2017 report</w:t>
      </w:r>
      <w:r w:rsidR="008D7338" w:rsidRPr="00555CD5">
        <w:rPr>
          <w:rFonts w:cstheme="minorHAnsi"/>
          <w:color w:val="FF0000"/>
          <w:sz w:val="24"/>
          <w:szCs w:val="24"/>
        </w:rPr>
        <w:t xml:space="preserve"> and the second Endeavour Vision seminar presentation</w:t>
      </w:r>
      <w:r w:rsidR="00B92C71" w:rsidRPr="00555CD5">
        <w:rPr>
          <w:rFonts w:cstheme="minorHAnsi"/>
          <w:color w:val="FF0000"/>
          <w:sz w:val="24"/>
          <w:szCs w:val="24"/>
        </w:rPr>
        <w:t xml:space="preserve"> (appendix)</w:t>
      </w:r>
      <w:r w:rsidR="000D682D" w:rsidRPr="00555CD5">
        <w:rPr>
          <w:rFonts w:cstheme="minorHAnsi"/>
          <w:color w:val="FF0000"/>
          <w:sz w:val="24"/>
          <w:szCs w:val="24"/>
        </w:rPr>
        <w:t>].</w:t>
      </w:r>
    </w:p>
    <w:p w14:paraId="5937310D" w14:textId="77777777" w:rsidR="000C15C6" w:rsidRDefault="000C15C6" w:rsidP="00F07637">
      <w:pPr>
        <w:spacing w:after="0" w:line="240" w:lineRule="auto"/>
        <w:rPr>
          <w:rFonts w:cstheme="minorHAnsi"/>
          <w:i/>
          <w:iCs/>
          <w:color w:val="FF0000"/>
          <w:sz w:val="24"/>
          <w:szCs w:val="24"/>
        </w:rPr>
      </w:pPr>
    </w:p>
    <w:p w14:paraId="08AD3F2D" w14:textId="40F2459D" w:rsidR="008A7EBC" w:rsidRPr="0003772A" w:rsidRDefault="0003772A" w:rsidP="00917FC6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03772A">
        <w:rPr>
          <w:rFonts w:cstheme="minorHAnsi"/>
          <w:b/>
          <w:bCs/>
          <w:sz w:val="24"/>
          <w:szCs w:val="24"/>
        </w:rPr>
        <w:t xml:space="preserve">Awareness and </w:t>
      </w:r>
      <w:r w:rsidR="008A7EBC" w:rsidRPr="0003772A">
        <w:rPr>
          <w:rFonts w:cstheme="minorHAnsi"/>
          <w:b/>
          <w:bCs/>
          <w:sz w:val="24"/>
          <w:szCs w:val="24"/>
        </w:rPr>
        <w:t>engagement</w:t>
      </w:r>
    </w:p>
    <w:p w14:paraId="03A974FA" w14:textId="66449FBB" w:rsidR="008A7EBC" w:rsidRDefault="00B722E8" w:rsidP="00917FC6">
      <w:pPr>
        <w:spacing w:after="120" w:line="240" w:lineRule="auto"/>
        <w:rPr>
          <w:rFonts w:cstheme="minorHAnsi"/>
          <w:sz w:val="24"/>
          <w:szCs w:val="24"/>
        </w:rPr>
      </w:pPr>
      <w:r w:rsidRPr="00C86716">
        <w:rPr>
          <w:rFonts w:asciiTheme="minorHAnsi" w:hAnsiTheme="minorHAnsi" w:cstheme="minorHAnsi"/>
          <w:color w:val="FF0000"/>
          <w:sz w:val="24"/>
          <w:szCs w:val="24"/>
          <w:lang w:val="en-US"/>
        </w:rPr>
        <w:t>[Company name]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8A7EBC">
        <w:rPr>
          <w:rFonts w:cstheme="minorHAnsi"/>
          <w:sz w:val="24"/>
          <w:szCs w:val="24"/>
        </w:rPr>
        <w:t>is committed to r</w:t>
      </w:r>
      <w:r w:rsidR="008A7EBC" w:rsidRPr="003E56EB">
        <w:rPr>
          <w:rFonts w:cstheme="minorHAnsi"/>
          <w:sz w:val="24"/>
          <w:szCs w:val="24"/>
        </w:rPr>
        <w:t>aising awareness of how each employee could limit his/her individual impact</w:t>
      </w:r>
      <w:r w:rsidR="00CD1EE4">
        <w:rPr>
          <w:rFonts w:cstheme="minorHAnsi"/>
          <w:sz w:val="24"/>
          <w:szCs w:val="24"/>
        </w:rPr>
        <w:t xml:space="preserve"> at work and</w:t>
      </w:r>
      <w:r w:rsidR="0042107B">
        <w:rPr>
          <w:rFonts w:cstheme="minorHAnsi"/>
          <w:sz w:val="24"/>
          <w:szCs w:val="24"/>
        </w:rPr>
        <w:t xml:space="preserve"> at home</w:t>
      </w:r>
      <w:r w:rsidR="008A7EBC">
        <w:rPr>
          <w:rFonts w:cstheme="minorHAnsi"/>
          <w:sz w:val="24"/>
          <w:szCs w:val="24"/>
        </w:rPr>
        <w:t xml:space="preserve"> through trainings and </w:t>
      </w:r>
      <w:r w:rsidR="007D0CFC">
        <w:rPr>
          <w:rFonts w:cstheme="minorHAnsi"/>
          <w:sz w:val="24"/>
          <w:szCs w:val="24"/>
        </w:rPr>
        <w:t>other</w:t>
      </w:r>
      <w:r w:rsidR="008A7EBC">
        <w:rPr>
          <w:rFonts w:cstheme="minorHAnsi"/>
          <w:sz w:val="24"/>
          <w:szCs w:val="24"/>
        </w:rPr>
        <w:t xml:space="preserve"> initiatives. </w:t>
      </w:r>
      <w:r w:rsidR="00FB2D73">
        <w:rPr>
          <w:rFonts w:cstheme="minorHAnsi"/>
          <w:sz w:val="24"/>
          <w:szCs w:val="24"/>
        </w:rPr>
        <w:t>It aims to a</w:t>
      </w:r>
      <w:r w:rsidR="00410875" w:rsidRPr="00310359">
        <w:rPr>
          <w:rFonts w:cstheme="minorHAnsi"/>
          <w:sz w:val="24"/>
          <w:szCs w:val="24"/>
        </w:rPr>
        <w:t>ctively consult</w:t>
      </w:r>
      <w:r w:rsidR="007D0CFC">
        <w:rPr>
          <w:rFonts w:cstheme="minorHAnsi"/>
          <w:sz w:val="24"/>
          <w:szCs w:val="24"/>
        </w:rPr>
        <w:t xml:space="preserve"> and pursue formal or informal collaborations </w:t>
      </w:r>
      <w:r w:rsidR="00410875" w:rsidRPr="00310359">
        <w:rPr>
          <w:rFonts w:cstheme="minorHAnsi"/>
          <w:sz w:val="24"/>
          <w:szCs w:val="24"/>
        </w:rPr>
        <w:t xml:space="preserve">with other relevant stakeholders on the development and implementation of </w:t>
      </w:r>
      <w:r w:rsidR="007D0CFC">
        <w:rPr>
          <w:rFonts w:cstheme="minorHAnsi"/>
          <w:sz w:val="24"/>
          <w:szCs w:val="24"/>
        </w:rPr>
        <w:t xml:space="preserve">environmental </w:t>
      </w:r>
      <w:r w:rsidR="00410875" w:rsidRPr="00310359">
        <w:rPr>
          <w:rFonts w:cstheme="minorHAnsi"/>
          <w:sz w:val="24"/>
          <w:szCs w:val="24"/>
        </w:rPr>
        <w:t>plans and practices</w:t>
      </w:r>
      <w:r w:rsidR="00714E42">
        <w:rPr>
          <w:rFonts w:cstheme="minorHAnsi"/>
          <w:sz w:val="24"/>
          <w:szCs w:val="24"/>
        </w:rPr>
        <w:t xml:space="preserve">. </w:t>
      </w:r>
    </w:p>
    <w:p w14:paraId="1A916718" w14:textId="6B8AD8F7" w:rsidR="00EC4A40" w:rsidRDefault="0061204D" w:rsidP="00B97243">
      <w:pPr>
        <w:spacing w:after="0" w:line="240" w:lineRule="auto"/>
        <w:rPr>
          <w:rFonts w:cstheme="minorHAnsi"/>
          <w:sz w:val="24"/>
          <w:szCs w:val="24"/>
        </w:rPr>
      </w:pPr>
      <w:r w:rsidRPr="00A62FE0">
        <w:rPr>
          <w:rFonts w:cstheme="minorHAnsi"/>
          <w:sz w:val="24"/>
          <w:szCs w:val="24"/>
        </w:rPr>
        <w:t xml:space="preserve">The Company aims to </w:t>
      </w:r>
      <w:r w:rsidR="00EC4A40" w:rsidRPr="00A62FE0">
        <w:rPr>
          <w:rFonts w:cstheme="minorHAnsi"/>
          <w:sz w:val="24"/>
          <w:szCs w:val="24"/>
        </w:rPr>
        <w:t>p</w:t>
      </w:r>
      <w:r w:rsidR="00B97243" w:rsidRPr="00A62FE0">
        <w:rPr>
          <w:rFonts w:cstheme="minorHAnsi"/>
          <w:sz w:val="24"/>
          <w:szCs w:val="24"/>
        </w:rPr>
        <w:t xml:space="preserve">rovide </w:t>
      </w:r>
      <w:r w:rsidR="00EC4A40" w:rsidRPr="00A62FE0">
        <w:rPr>
          <w:rFonts w:cstheme="minorHAnsi"/>
          <w:sz w:val="24"/>
          <w:szCs w:val="24"/>
        </w:rPr>
        <w:t xml:space="preserve">its </w:t>
      </w:r>
      <w:r w:rsidR="00054A84">
        <w:rPr>
          <w:rFonts w:cstheme="minorHAnsi"/>
          <w:sz w:val="24"/>
          <w:szCs w:val="24"/>
        </w:rPr>
        <w:t>consumers</w:t>
      </w:r>
      <w:r w:rsidR="00B97243" w:rsidRPr="00A62FE0">
        <w:rPr>
          <w:rFonts w:cstheme="minorHAnsi"/>
          <w:sz w:val="24"/>
          <w:szCs w:val="24"/>
        </w:rPr>
        <w:t xml:space="preserve">, employees, communities, investors, public interest groups and others with relevant and appropriate </w:t>
      </w:r>
      <w:proofErr w:type="gramStart"/>
      <w:r w:rsidR="00B97243" w:rsidRPr="00A62FE0">
        <w:rPr>
          <w:rFonts w:cstheme="minorHAnsi"/>
          <w:sz w:val="24"/>
          <w:szCs w:val="24"/>
        </w:rPr>
        <w:t>factual information</w:t>
      </w:r>
      <w:proofErr w:type="gramEnd"/>
      <w:r w:rsidR="00B97243" w:rsidRPr="00A62FE0">
        <w:rPr>
          <w:rFonts w:cstheme="minorHAnsi"/>
          <w:sz w:val="24"/>
          <w:szCs w:val="24"/>
        </w:rPr>
        <w:t xml:space="preserve"> about the environmental impact of </w:t>
      </w:r>
      <w:r w:rsidR="00B97243" w:rsidRPr="00A62FE0">
        <w:rPr>
          <w:rFonts w:cstheme="minorHAnsi"/>
          <w:color w:val="FF0000"/>
          <w:sz w:val="24"/>
          <w:szCs w:val="24"/>
        </w:rPr>
        <w:t>[Company name]</w:t>
      </w:r>
      <w:r w:rsidR="00B97243" w:rsidRPr="00A62FE0">
        <w:rPr>
          <w:rFonts w:cstheme="minorHAnsi"/>
          <w:sz w:val="24"/>
          <w:szCs w:val="24"/>
        </w:rPr>
        <w:t xml:space="preserve">’s products, manufacturing, compounding and distribution operations. </w:t>
      </w:r>
      <w:r w:rsidR="00EC4A40" w:rsidRPr="00A62FE0">
        <w:rPr>
          <w:rFonts w:cstheme="minorHAnsi"/>
          <w:sz w:val="24"/>
          <w:szCs w:val="24"/>
        </w:rPr>
        <w:t xml:space="preserve">It </w:t>
      </w:r>
      <w:r w:rsidR="00B97243" w:rsidRPr="00A62FE0">
        <w:rPr>
          <w:rFonts w:cstheme="minorHAnsi"/>
          <w:sz w:val="24"/>
          <w:szCs w:val="24"/>
        </w:rPr>
        <w:t>seek</w:t>
      </w:r>
      <w:r w:rsidR="00EC4A40" w:rsidRPr="00A62FE0">
        <w:rPr>
          <w:rFonts w:cstheme="minorHAnsi"/>
          <w:sz w:val="24"/>
          <w:szCs w:val="24"/>
        </w:rPr>
        <w:t>s</w:t>
      </w:r>
      <w:r w:rsidR="00B97243" w:rsidRPr="00A62FE0">
        <w:rPr>
          <w:rFonts w:cstheme="minorHAnsi"/>
          <w:sz w:val="24"/>
          <w:szCs w:val="24"/>
        </w:rPr>
        <w:t xml:space="preserve"> to establish and nurture open, </w:t>
      </w:r>
      <w:proofErr w:type="gramStart"/>
      <w:r w:rsidR="00B97243" w:rsidRPr="00A62FE0">
        <w:rPr>
          <w:rFonts w:cstheme="minorHAnsi"/>
          <w:sz w:val="24"/>
          <w:szCs w:val="24"/>
        </w:rPr>
        <w:t>honest</w:t>
      </w:r>
      <w:proofErr w:type="gramEnd"/>
      <w:r w:rsidR="00B97243" w:rsidRPr="00A62FE0">
        <w:rPr>
          <w:rFonts w:cstheme="minorHAnsi"/>
          <w:sz w:val="24"/>
          <w:szCs w:val="24"/>
        </w:rPr>
        <w:t xml:space="preserve"> and timely communications and strive to be responsive to concerns.</w:t>
      </w:r>
    </w:p>
    <w:p w14:paraId="48B2750A" w14:textId="77777777" w:rsidR="00B37EC9" w:rsidRPr="00A62FE0" w:rsidRDefault="00B37EC9" w:rsidP="00B97243">
      <w:pPr>
        <w:spacing w:after="0" w:line="240" w:lineRule="auto"/>
        <w:rPr>
          <w:rFonts w:cstheme="minorHAnsi"/>
          <w:sz w:val="24"/>
          <w:szCs w:val="24"/>
        </w:rPr>
      </w:pPr>
    </w:p>
    <w:p w14:paraId="6159C299" w14:textId="227D2BEA" w:rsidR="005C36F5" w:rsidRPr="00201E23" w:rsidRDefault="00714E42" w:rsidP="00917FC6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</w:t>
      </w:r>
      <w:r w:rsidR="004B4362" w:rsidRPr="00201E23">
        <w:rPr>
          <w:rFonts w:cstheme="minorHAnsi"/>
          <w:b/>
          <w:bCs/>
          <w:sz w:val="24"/>
          <w:szCs w:val="24"/>
        </w:rPr>
        <w:t>ontinuous improvement</w:t>
      </w:r>
      <w:r>
        <w:rPr>
          <w:rFonts w:cstheme="minorHAnsi"/>
          <w:b/>
          <w:bCs/>
          <w:sz w:val="24"/>
          <w:szCs w:val="24"/>
        </w:rPr>
        <w:t xml:space="preserve"> and compliance</w:t>
      </w:r>
    </w:p>
    <w:p w14:paraId="05EBC357" w14:textId="40B1A444" w:rsidR="00D5130F" w:rsidRPr="004B4362" w:rsidRDefault="00555C1D" w:rsidP="00917FC6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Company</w:t>
      </w:r>
      <w:r w:rsidR="004B4362" w:rsidRPr="004B4362">
        <w:rPr>
          <w:rFonts w:cstheme="minorHAnsi"/>
          <w:sz w:val="24"/>
          <w:szCs w:val="24"/>
        </w:rPr>
        <w:t xml:space="preserve"> strive</w:t>
      </w:r>
      <w:r>
        <w:rPr>
          <w:rFonts w:cstheme="minorHAnsi"/>
          <w:sz w:val="24"/>
          <w:szCs w:val="24"/>
        </w:rPr>
        <w:t>s</w:t>
      </w:r>
      <w:r w:rsidR="004B4362" w:rsidRPr="004B4362">
        <w:rPr>
          <w:rFonts w:cstheme="minorHAnsi"/>
          <w:sz w:val="24"/>
          <w:szCs w:val="24"/>
        </w:rPr>
        <w:t xml:space="preserve"> to continuously improve </w:t>
      </w:r>
      <w:r w:rsidR="00822CF1">
        <w:rPr>
          <w:rFonts w:cstheme="minorHAnsi"/>
          <w:sz w:val="24"/>
          <w:szCs w:val="24"/>
        </w:rPr>
        <w:t>its</w:t>
      </w:r>
      <w:r w:rsidR="004B4362" w:rsidRPr="004B4362">
        <w:rPr>
          <w:rFonts w:cstheme="minorHAnsi"/>
          <w:sz w:val="24"/>
          <w:szCs w:val="24"/>
        </w:rPr>
        <w:t xml:space="preserve"> environmental performance. </w:t>
      </w:r>
      <w:r w:rsidR="006A0A5D">
        <w:rPr>
          <w:rFonts w:cstheme="minorHAnsi"/>
          <w:sz w:val="24"/>
          <w:szCs w:val="24"/>
        </w:rPr>
        <w:t xml:space="preserve">It aims to </w:t>
      </w:r>
      <w:r w:rsidR="006A0A5D" w:rsidRPr="00C25B8F">
        <w:rPr>
          <w:rFonts w:cstheme="minorHAnsi"/>
          <w:sz w:val="24"/>
          <w:szCs w:val="24"/>
        </w:rPr>
        <w:t xml:space="preserve">comply </w:t>
      </w:r>
      <w:r w:rsidR="00F37E7A" w:rsidRPr="00C25B8F">
        <w:rPr>
          <w:rFonts w:cstheme="minorHAnsi"/>
          <w:sz w:val="24"/>
          <w:szCs w:val="24"/>
        </w:rPr>
        <w:t>with all applicable laws and governmental rules</w:t>
      </w:r>
      <w:r w:rsidR="00BD63B0" w:rsidRPr="00C25B8F">
        <w:rPr>
          <w:rFonts w:cstheme="minorHAnsi"/>
          <w:sz w:val="24"/>
          <w:szCs w:val="24"/>
        </w:rPr>
        <w:t xml:space="preserve"> and </w:t>
      </w:r>
      <w:r w:rsidR="00F37E7A" w:rsidRPr="00C25B8F">
        <w:rPr>
          <w:rFonts w:cstheme="minorHAnsi"/>
          <w:sz w:val="24"/>
          <w:szCs w:val="24"/>
        </w:rPr>
        <w:t xml:space="preserve">best </w:t>
      </w:r>
      <w:r w:rsidR="00BD63B0" w:rsidRPr="00C25B8F">
        <w:rPr>
          <w:rFonts w:cstheme="minorHAnsi"/>
          <w:sz w:val="24"/>
          <w:szCs w:val="24"/>
        </w:rPr>
        <w:t xml:space="preserve">environmental </w:t>
      </w:r>
      <w:r w:rsidR="003E2C0E">
        <w:rPr>
          <w:rFonts w:cstheme="minorHAnsi"/>
          <w:sz w:val="24"/>
          <w:szCs w:val="24"/>
        </w:rPr>
        <w:t>m</w:t>
      </w:r>
      <w:r w:rsidR="00BD63B0" w:rsidRPr="00C25B8F">
        <w:rPr>
          <w:rFonts w:cstheme="minorHAnsi"/>
          <w:sz w:val="24"/>
          <w:szCs w:val="24"/>
        </w:rPr>
        <w:t>anage</w:t>
      </w:r>
      <w:r w:rsidR="003E2C0E">
        <w:rPr>
          <w:rFonts w:cstheme="minorHAnsi"/>
          <w:sz w:val="24"/>
          <w:szCs w:val="24"/>
        </w:rPr>
        <w:t>-</w:t>
      </w:r>
      <w:proofErr w:type="spellStart"/>
      <w:r w:rsidR="00BD63B0" w:rsidRPr="00C25B8F">
        <w:rPr>
          <w:rFonts w:cstheme="minorHAnsi"/>
          <w:sz w:val="24"/>
          <w:szCs w:val="24"/>
        </w:rPr>
        <w:t>ment</w:t>
      </w:r>
      <w:proofErr w:type="spellEnd"/>
      <w:r w:rsidR="00BD63B0" w:rsidRPr="00C25B8F">
        <w:rPr>
          <w:rFonts w:cstheme="minorHAnsi"/>
          <w:sz w:val="24"/>
          <w:szCs w:val="24"/>
        </w:rPr>
        <w:t xml:space="preserve"> </w:t>
      </w:r>
      <w:r w:rsidR="00F37E7A" w:rsidRPr="00C25B8F">
        <w:rPr>
          <w:rFonts w:cstheme="minorHAnsi"/>
          <w:sz w:val="24"/>
          <w:szCs w:val="24"/>
        </w:rPr>
        <w:t xml:space="preserve">practices </w:t>
      </w:r>
      <w:r w:rsidR="00BD63B0" w:rsidRPr="00C25B8F">
        <w:rPr>
          <w:rFonts w:cstheme="minorHAnsi"/>
          <w:sz w:val="24"/>
          <w:szCs w:val="24"/>
        </w:rPr>
        <w:t>in</w:t>
      </w:r>
      <w:r w:rsidR="00F37E7A" w:rsidRPr="00C25B8F">
        <w:rPr>
          <w:rFonts w:cstheme="minorHAnsi"/>
          <w:sz w:val="24"/>
          <w:szCs w:val="24"/>
        </w:rPr>
        <w:t xml:space="preserve"> the markets which the Company operates</w:t>
      </w:r>
      <w:r w:rsidR="00F37E7A">
        <w:rPr>
          <w:rFonts w:cstheme="minorHAnsi"/>
          <w:sz w:val="24"/>
          <w:szCs w:val="24"/>
        </w:rPr>
        <w:t xml:space="preserve"> </w:t>
      </w:r>
      <w:r w:rsidR="00BD63B0">
        <w:rPr>
          <w:rFonts w:cstheme="minorHAnsi"/>
          <w:sz w:val="24"/>
          <w:szCs w:val="24"/>
        </w:rPr>
        <w:t xml:space="preserve">in. </w:t>
      </w:r>
      <w:r w:rsidR="00C25B8F">
        <w:rPr>
          <w:rFonts w:cstheme="minorHAnsi"/>
          <w:sz w:val="24"/>
          <w:szCs w:val="24"/>
        </w:rPr>
        <w:t xml:space="preserve">It </w:t>
      </w:r>
      <w:r w:rsidR="004B4362" w:rsidRPr="004B4362">
        <w:rPr>
          <w:rFonts w:cstheme="minorHAnsi"/>
          <w:sz w:val="24"/>
          <w:szCs w:val="24"/>
        </w:rPr>
        <w:t>aim</w:t>
      </w:r>
      <w:r w:rsidR="00C25B8F">
        <w:rPr>
          <w:rFonts w:cstheme="minorHAnsi"/>
          <w:sz w:val="24"/>
          <w:szCs w:val="24"/>
        </w:rPr>
        <w:t xml:space="preserve">s to </w:t>
      </w:r>
      <w:r w:rsidR="004B4362" w:rsidRPr="004B4362">
        <w:rPr>
          <w:rFonts w:cstheme="minorHAnsi"/>
          <w:sz w:val="24"/>
          <w:szCs w:val="24"/>
        </w:rPr>
        <w:t>put in place additional environmental programs when appropriate.</w:t>
      </w:r>
    </w:p>
    <w:p w14:paraId="420CE31D" w14:textId="16498FA6" w:rsidR="00EB2AB0" w:rsidRPr="00201E23" w:rsidRDefault="00EB2AB0" w:rsidP="00917FC6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201E23">
        <w:rPr>
          <w:rFonts w:cstheme="minorHAnsi"/>
          <w:b/>
          <w:bCs/>
          <w:sz w:val="24"/>
          <w:szCs w:val="24"/>
        </w:rPr>
        <w:t>Scope</w:t>
      </w:r>
    </w:p>
    <w:p w14:paraId="0371AD6D" w14:textId="0F151644" w:rsidR="00EB2AB0" w:rsidRDefault="00EB2AB0" w:rsidP="00917FC6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This policy applies to </w:t>
      </w:r>
      <w:r w:rsidR="001E68FC" w:rsidRPr="00C86716">
        <w:rPr>
          <w:rFonts w:asciiTheme="minorHAnsi" w:hAnsiTheme="minorHAnsi" w:cstheme="minorHAnsi"/>
          <w:color w:val="FF0000"/>
          <w:sz w:val="24"/>
          <w:szCs w:val="24"/>
          <w:lang w:val="en-US"/>
        </w:rPr>
        <w:t>[Company name</w:t>
      </w:r>
      <w:r w:rsidR="00F07637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and other entities in the group when applicable</w:t>
      </w:r>
      <w:r w:rsidR="001E68FC" w:rsidRPr="00C86716">
        <w:rPr>
          <w:rFonts w:asciiTheme="minorHAnsi" w:hAnsiTheme="minorHAnsi" w:cstheme="minorHAnsi"/>
          <w:color w:val="FF0000"/>
          <w:sz w:val="24"/>
          <w:szCs w:val="24"/>
          <w:lang w:val="en-US"/>
        </w:rPr>
        <w:t>]</w:t>
      </w:r>
      <w:r w:rsidR="001E68FC">
        <w:rPr>
          <w:rFonts w:asciiTheme="minorHAnsi" w:hAnsiTheme="minorHAnsi" w:cstheme="minorHAnsi"/>
          <w:sz w:val="24"/>
          <w:szCs w:val="24"/>
          <w:lang w:val="en-US"/>
        </w:rPr>
        <w:t xml:space="preserve">’s </w:t>
      </w:r>
      <w:r>
        <w:rPr>
          <w:rFonts w:asciiTheme="minorHAnsi" w:hAnsiTheme="minorHAnsi" w:cstheme="minorHAnsi"/>
          <w:sz w:val="24"/>
          <w:szCs w:val="24"/>
          <w:lang w:val="en-US"/>
        </w:rPr>
        <w:t>management</w:t>
      </w:r>
      <w:r w:rsidR="006275CE">
        <w:rPr>
          <w:rFonts w:asciiTheme="minorHAnsi" w:hAnsiTheme="minorHAnsi" w:cstheme="minorHAnsi"/>
          <w:sz w:val="24"/>
          <w:szCs w:val="24"/>
          <w:lang w:val="en-US"/>
        </w:rPr>
        <w:t xml:space="preserve"> and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employees</w:t>
      </w:r>
      <w:r w:rsidR="0063194D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="004665A9">
        <w:rPr>
          <w:rFonts w:asciiTheme="minorHAnsi" w:hAnsiTheme="minorHAnsi" w:cstheme="minorHAnsi"/>
          <w:sz w:val="24"/>
          <w:szCs w:val="24"/>
          <w:lang w:val="en-US"/>
        </w:rPr>
        <w:t xml:space="preserve">It 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also applies to visitors and to </w:t>
      </w:r>
      <w:r w:rsidR="006275CE">
        <w:rPr>
          <w:rFonts w:asciiTheme="minorHAnsi" w:hAnsiTheme="minorHAnsi" w:cstheme="minorHAnsi"/>
          <w:sz w:val="24"/>
          <w:szCs w:val="24"/>
          <w:lang w:val="en-US"/>
        </w:rPr>
        <w:t xml:space="preserve">external parties, such as suppliers and contractors. </w:t>
      </w:r>
    </w:p>
    <w:p w14:paraId="2FA6838F" w14:textId="09BCED22" w:rsidR="00663359" w:rsidRPr="004E2942" w:rsidRDefault="00663359" w:rsidP="00917FC6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4E2942">
        <w:rPr>
          <w:rFonts w:cstheme="minorHAnsi"/>
          <w:b/>
          <w:bCs/>
          <w:sz w:val="24"/>
          <w:szCs w:val="24"/>
        </w:rPr>
        <w:t xml:space="preserve">Governance </w:t>
      </w:r>
    </w:p>
    <w:p w14:paraId="62B06204" w14:textId="0140DD79" w:rsidR="00B37EC9" w:rsidRDefault="00663359" w:rsidP="00917FC6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1B5D91">
        <w:rPr>
          <w:rFonts w:asciiTheme="minorHAnsi" w:hAnsiTheme="minorHAnsi" w:cstheme="minorHAnsi"/>
          <w:sz w:val="24"/>
          <w:szCs w:val="24"/>
          <w:lang w:val="en-US"/>
        </w:rPr>
        <w:t xml:space="preserve">The </w:t>
      </w:r>
      <w:r w:rsidR="001E68FC">
        <w:rPr>
          <w:rFonts w:asciiTheme="minorHAnsi" w:hAnsiTheme="minorHAnsi" w:cstheme="minorHAnsi"/>
          <w:sz w:val="24"/>
          <w:szCs w:val="24"/>
          <w:lang w:val="en-US"/>
        </w:rPr>
        <w:t>CEO</w:t>
      </w:r>
      <w:r w:rsidR="000147BC">
        <w:rPr>
          <w:rFonts w:asciiTheme="minorHAnsi" w:hAnsiTheme="minorHAnsi" w:cstheme="minorHAnsi"/>
          <w:sz w:val="24"/>
          <w:szCs w:val="24"/>
          <w:lang w:val="en-US"/>
        </w:rPr>
        <w:t>, the Board of Directors</w:t>
      </w:r>
      <w:r w:rsidRPr="001B5D91">
        <w:rPr>
          <w:rFonts w:asciiTheme="minorHAnsi" w:hAnsiTheme="minorHAnsi" w:cstheme="minorHAnsi"/>
          <w:sz w:val="24"/>
          <w:szCs w:val="24"/>
          <w:lang w:val="en-US"/>
        </w:rPr>
        <w:t xml:space="preserve"> and the ESG </w:t>
      </w:r>
      <w:r w:rsidR="001B5D91" w:rsidRPr="001B5D91">
        <w:rPr>
          <w:rFonts w:asciiTheme="minorHAnsi" w:hAnsiTheme="minorHAnsi" w:cstheme="minorHAnsi"/>
          <w:sz w:val="24"/>
          <w:szCs w:val="24"/>
          <w:lang w:val="en-US"/>
        </w:rPr>
        <w:t>C</w:t>
      </w:r>
      <w:r w:rsidRPr="001B5D91">
        <w:rPr>
          <w:rFonts w:asciiTheme="minorHAnsi" w:hAnsiTheme="minorHAnsi" w:cstheme="minorHAnsi"/>
          <w:sz w:val="24"/>
          <w:szCs w:val="24"/>
          <w:lang w:val="en-US"/>
        </w:rPr>
        <w:t>ommittee are responsible for this policy and ha</w:t>
      </w:r>
      <w:r w:rsidR="001B5D91" w:rsidRPr="001B5D91">
        <w:rPr>
          <w:rFonts w:asciiTheme="minorHAnsi" w:hAnsiTheme="minorHAnsi" w:cstheme="minorHAnsi"/>
          <w:sz w:val="24"/>
          <w:szCs w:val="24"/>
          <w:lang w:val="en-US"/>
        </w:rPr>
        <w:t>ve</w:t>
      </w:r>
      <w:r w:rsidRPr="001B5D91">
        <w:rPr>
          <w:rFonts w:asciiTheme="minorHAnsi" w:hAnsiTheme="minorHAnsi" w:cstheme="minorHAnsi"/>
          <w:sz w:val="24"/>
          <w:szCs w:val="24"/>
          <w:lang w:val="en-US"/>
        </w:rPr>
        <w:t xml:space="preserve"> the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power to design, assess and continuously revise this document</w:t>
      </w:r>
      <w:r w:rsidR="00833530">
        <w:rPr>
          <w:rFonts w:asciiTheme="minorHAnsi" w:hAnsiTheme="minorHAnsi" w:cstheme="minorHAnsi"/>
          <w:sz w:val="24"/>
          <w:szCs w:val="24"/>
          <w:lang w:val="en-US"/>
        </w:rPr>
        <w:t xml:space="preserve"> with the view to continually improve</w:t>
      </w:r>
      <w:r w:rsidR="006E1D4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051F4C" w:rsidRPr="00C86716">
        <w:rPr>
          <w:rFonts w:asciiTheme="minorHAnsi" w:hAnsiTheme="minorHAnsi" w:cstheme="minorHAnsi"/>
          <w:color w:val="FF0000"/>
          <w:sz w:val="24"/>
          <w:szCs w:val="24"/>
          <w:lang w:val="en-US"/>
        </w:rPr>
        <w:t>[Company name]</w:t>
      </w:r>
      <w:r w:rsidR="00051F4C" w:rsidRPr="00051F4C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’s </w:t>
      </w:r>
      <w:r w:rsidR="00F07637">
        <w:rPr>
          <w:rFonts w:asciiTheme="minorHAnsi" w:hAnsiTheme="minorHAnsi" w:cstheme="minorHAnsi"/>
          <w:sz w:val="24"/>
          <w:szCs w:val="24"/>
          <w:lang w:val="en-US"/>
        </w:rPr>
        <w:t>commitments</w:t>
      </w:r>
      <w:r w:rsidR="00B37EC9">
        <w:rPr>
          <w:rFonts w:asciiTheme="minorHAnsi" w:hAnsiTheme="minorHAnsi" w:cstheme="minorHAnsi"/>
          <w:sz w:val="24"/>
          <w:szCs w:val="24"/>
          <w:lang w:val="en-US"/>
        </w:rPr>
        <w:t>, objectives and implementation mechanisms concerning the environment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="0093626E">
        <w:rPr>
          <w:rFonts w:asciiTheme="minorHAnsi" w:hAnsiTheme="minorHAnsi" w:cstheme="minorHAnsi"/>
          <w:sz w:val="24"/>
          <w:szCs w:val="24"/>
          <w:lang w:val="en-US"/>
        </w:rPr>
        <w:t>They will also review progress and environmental performance against</w:t>
      </w:r>
      <w:r w:rsidR="006934DB">
        <w:rPr>
          <w:rFonts w:asciiTheme="minorHAnsi" w:hAnsiTheme="minorHAnsi" w:cstheme="minorHAnsi"/>
          <w:sz w:val="24"/>
          <w:szCs w:val="24"/>
          <w:lang w:val="en-US"/>
        </w:rPr>
        <w:t xml:space="preserve"> targets and objectives on an annual basis. </w:t>
      </w:r>
    </w:p>
    <w:p w14:paraId="55B5A289" w14:textId="302976C7" w:rsidR="00F82F0E" w:rsidRDefault="00F82F0E" w:rsidP="00917FC6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Communication </w:t>
      </w:r>
    </w:p>
    <w:p w14:paraId="3F7809AB" w14:textId="3BA45610" w:rsidR="003E2C0E" w:rsidRDefault="00F53563" w:rsidP="00917FC6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7B7FF8">
        <w:rPr>
          <w:rFonts w:asciiTheme="minorHAnsi" w:hAnsiTheme="minorHAnsi" w:cstheme="minorHAnsi"/>
          <w:sz w:val="24"/>
          <w:szCs w:val="24"/>
          <w:lang w:val="en-US"/>
        </w:rPr>
        <w:t xml:space="preserve">The </w:t>
      </w:r>
      <w:r w:rsidR="00EF1102" w:rsidRPr="00EF1102">
        <w:rPr>
          <w:rFonts w:asciiTheme="minorHAnsi" w:hAnsiTheme="minorHAnsi" w:cstheme="minorHAnsi"/>
          <w:color w:val="FF0000"/>
          <w:sz w:val="24"/>
          <w:szCs w:val="24"/>
          <w:lang w:val="en-US"/>
        </w:rPr>
        <w:t>[</w:t>
      </w:r>
      <w:r w:rsidR="00051F4C" w:rsidRPr="00EF1102">
        <w:rPr>
          <w:rFonts w:asciiTheme="minorHAnsi" w:hAnsiTheme="minorHAnsi" w:cstheme="minorHAnsi"/>
          <w:color w:val="FF0000"/>
          <w:sz w:val="24"/>
          <w:szCs w:val="24"/>
          <w:lang w:val="en-US"/>
        </w:rPr>
        <w:t>CEO</w:t>
      </w:r>
      <w:r w:rsidR="00EF1102" w:rsidRPr="00EF1102">
        <w:rPr>
          <w:rFonts w:asciiTheme="minorHAnsi" w:hAnsiTheme="minorHAnsi" w:cstheme="minorHAnsi"/>
          <w:color w:val="FF0000"/>
          <w:sz w:val="24"/>
          <w:szCs w:val="24"/>
          <w:lang w:val="en-US"/>
        </w:rPr>
        <w:t xml:space="preserve"> or Board Member]</w:t>
      </w:r>
      <w:r w:rsidRPr="007B7FF8">
        <w:rPr>
          <w:rFonts w:asciiTheme="minorHAnsi" w:hAnsiTheme="minorHAnsi" w:cstheme="minorHAnsi"/>
          <w:sz w:val="24"/>
          <w:szCs w:val="24"/>
          <w:lang w:val="en-US"/>
        </w:rPr>
        <w:t xml:space="preserve"> is responsible for communicating </w:t>
      </w:r>
      <w:r w:rsidR="0021329E">
        <w:rPr>
          <w:rFonts w:asciiTheme="minorHAnsi" w:hAnsiTheme="minorHAnsi" w:cstheme="minorHAnsi"/>
          <w:sz w:val="24"/>
          <w:szCs w:val="24"/>
          <w:lang w:val="en-US"/>
        </w:rPr>
        <w:t>this policy</w:t>
      </w:r>
      <w:r w:rsidRPr="007B7FF8">
        <w:rPr>
          <w:rFonts w:asciiTheme="minorHAnsi" w:hAnsiTheme="minorHAnsi" w:cstheme="minorHAnsi"/>
          <w:sz w:val="24"/>
          <w:szCs w:val="24"/>
          <w:lang w:val="en-US"/>
        </w:rPr>
        <w:t xml:space="preserve"> to all </w:t>
      </w:r>
      <w:r w:rsidR="00D87F41">
        <w:rPr>
          <w:rFonts w:asciiTheme="minorHAnsi" w:hAnsiTheme="minorHAnsi" w:cstheme="minorHAnsi"/>
          <w:sz w:val="24"/>
          <w:szCs w:val="24"/>
          <w:lang w:val="en-US"/>
        </w:rPr>
        <w:t>staff</w:t>
      </w:r>
      <w:r w:rsidR="00404B44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gramStart"/>
      <w:r w:rsidR="00404B44">
        <w:rPr>
          <w:rFonts w:asciiTheme="minorHAnsi" w:hAnsiTheme="minorHAnsi" w:cstheme="minorHAnsi"/>
          <w:sz w:val="24"/>
          <w:szCs w:val="24"/>
          <w:lang w:val="en-US"/>
        </w:rPr>
        <w:t>investors</w:t>
      </w:r>
      <w:proofErr w:type="gramEnd"/>
      <w:r w:rsidR="00404B44">
        <w:rPr>
          <w:rFonts w:asciiTheme="minorHAnsi" w:hAnsiTheme="minorHAnsi" w:cstheme="minorHAnsi"/>
          <w:sz w:val="24"/>
          <w:szCs w:val="24"/>
          <w:lang w:val="en-US"/>
        </w:rPr>
        <w:t xml:space="preserve"> and other external stakeholders. </w:t>
      </w:r>
    </w:p>
    <w:p w14:paraId="59CBAC53" w14:textId="77777777" w:rsidR="00A6381C" w:rsidRDefault="00A6381C" w:rsidP="00F07637">
      <w:pPr>
        <w:pStyle w:val="IDfixRandz"/>
        <w:numPr>
          <w:ilvl w:val="0"/>
          <w:numId w:val="0"/>
        </w:numPr>
        <w:spacing w:before="0" w:after="120" w:line="240" w:lineRule="auto"/>
        <w:jc w:val="both"/>
        <w:rPr>
          <w:rFonts w:asciiTheme="minorHAnsi" w:hAnsiTheme="minorHAnsi" w:cstheme="minorHAnsi"/>
          <w:color w:val="FF0000"/>
        </w:rPr>
        <w:sectPr w:rsidR="00A6381C" w:rsidSect="00BC6ED3">
          <w:headerReference w:type="default" r:id="rId9"/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CE2066" w14:textId="77777777" w:rsidR="00A6381C" w:rsidRDefault="00A6381C" w:rsidP="00F07637">
      <w:pPr>
        <w:pStyle w:val="IDfixRandz"/>
        <w:numPr>
          <w:ilvl w:val="0"/>
          <w:numId w:val="0"/>
        </w:numPr>
        <w:spacing w:before="0" w:after="120" w:line="240" w:lineRule="auto"/>
        <w:jc w:val="both"/>
        <w:rPr>
          <w:rFonts w:asciiTheme="minorHAnsi" w:hAnsiTheme="minorHAnsi" w:cstheme="minorHAnsi"/>
          <w:color w:val="FF0000"/>
        </w:rPr>
      </w:pPr>
    </w:p>
    <w:p w14:paraId="626027B9" w14:textId="154C2903" w:rsidR="00C20234" w:rsidRPr="000147BC" w:rsidRDefault="00C20234" w:rsidP="00F07637">
      <w:pPr>
        <w:pStyle w:val="IDfixRandz"/>
        <w:numPr>
          <w:ilvl w:val="0"/>
          <w:numId w:val="0"/>
        </w:numPr>
        <w:spacing w:before="0" w:after="120" w:line="240" w:lineRule="auto"/>
        <w:jc w:val="both"/>
        <w:rPr>
          <w:rFonts w:asciiTheme="minorHAnsi" w:hAnsiTheme="minorHAnsi" w:cstheme="minorHAnsi"/>
          <w:color w:val="FF0000"/>
        </w:rPr>
      </w:pPr>
      <w:r w:rsidRPr="000147BC">
        <w:rPr>
          <w:rFonts w:asciiTheme="minorHAnsi" w:hAnsiTheme="minorHAnsi" w:cstheme="minorHAnsi"/>
          <w:color w:val="FF0000"/>
        </w:rPr>
        <w:t>[Place], [Date]</w:t>
      </w:r>
    </w:p>
    <w:p w14:paraId="3F315AFE" w14:textId="4E423DF7" w:rsidR="00BA3255" w:rsidRPr="00C20234" w:rsidRDefault="007D0CFC" w:rsidP="00917FC6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Chairman </w:t>
      </w:r>
      <w:r w:rsidR="000147BC">
        <w:rPr>
          <w:rFonts w:asciiTheme="minorHAnsi" w:hAnsiTheme="minorHAnsi" w:cstheme="minorHAnsi"/>
          <w:sz w:val="24"/>
          <w:szCs w:val="24"/>
          <w:lang w:val="en-US"/>
        </w:rPr>
        <w:t>of the Board</w:t>
      </w:r>
      <w:r w:rsidR="0092355D" w:rsidRPr="00C20234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530E8A70" w14:textId="127AA50F" w:rsidR="008449CE" w:rsidRPr="000147BC" w:rsidRDefault="000147BC" w:rsidP="00917FC6">
      <w:pPr>
        <w:spacing w:after="120" w:line="240" w:lineRule="auto"/>
        <w:rPr>
          <w:rFonts w:asciiTheme="minorHAnsi" w:hAnsiTheme="minorHAnsi" w:cstheme="minorHAnsi"/>
          <w:color w:val="FF0000"/>
          <w:sz w:val="24"/>
          <w:szCs w:val="24"/>
          <w:lang w:val="en-US"/>
        </w:rPr>
      </w:pPr>
      <w:r w:rsidRPr="000147BC">
        <w:rPr>
          <w:rFonts w:asciiTheme="minorHAnsi" w:hAnsiTheme="minorHAnsi" w:cstheme="minorHAnsi"/>
          <w:color w:val="FF0000"/>
          <w:sz w:val="24"/>
          <w:szCs w:val="24"/>
          <w:lang w:val="en-US"/>
        </w:rPr>
        <w:t>[First Name, Last Name]</w:t>
      </w:r>
    </w:p>
    <w:p w14:paraId="0E4950E9" w14:textId="77777777" w:rsidR="009E6CC5" w:rsidRDefault="009E6CC5" w:rsidP="00917FC6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6FF3DF80" w14:textId="27F3E7C0" w:rsidR="00BA3255" w:rsidRPr="00C20234" w:rsidRDefault="00BA3255" w:rsidP="00917FC6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C20234">
        <w:rPr>
          <w:rFonts w:asciiTheme="minorHAnsi" w:hAnsiTheme="minorHAnsi" w:cstheme="minorHAnsi"/>
          <w:sz w:val="24"/>
          <w:szCs w:val="24"/>
          <w:lang w:val="en-US"/>
        </w:rPr>
        <w:t>____________________________</w:t>
      </w:r>
    </w:p>
    <w:p w14:paraId="79D22350" w14:textId="32991F55" w:rsidR="00BA3255" w:rsidRDefault="00BA3255" w:rsidP="00917FC6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C20234">
        <w:rPr>
          <w:rFonts w:asciiTheme="minorHAnsi" w:hAnsiTheme="minorHAnsi" w:cstheme="minorHAnsi"/>
          <w:sz w:val="24"/>
          <w:szCs w:val="24"/>
          <w:lang w:val="en-US"/>
        </w:rPr>
        <w:t>[signature]</w:t>
      </w:r>
    </w:p>
    <w:p w14:paraId="3753C065" w14:textId="2308A53B" w:rsidR="007D0CFC" w:rsidRDefault="007D0CFC" w:rsidP="00917FC6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714E71C2" w14:textId="77777777" w:rsidR="004E462C" w:rsidRDefault="004E462C" w:rsidP="007D0CFC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69803DF6" w14:textId="77777777" w:rsidR="00B958AE" w:rsidRDefault="00B958AE" w:rsidP="007D0CFC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24CE57A9" w14:textId="622CBDF5" w:rsidR="007D0CFC" w:rsidRPr="00C20234" w:rsidRDefault="000147BC" w:rsidP="007D0CFC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CEO</w:t>
      </w:r>
    </w:p>
    <w:p w14:paraId="34D1AC1C" w14:textId="77777777" w:rsidR="000147BC" w:rsidRPr="000147BC" w:rsidRDefault="000147BC" w:rsidP="000147BC">
      <w:pPr>
        <w:spacing w:after="120" w:line="240" w:lineRule="auto"/>
        <w:rPr>
          <w:rFonts w:asciiTheme="minorHAnsi" w:hAnsiTheme="minorHAnsi" w:cstheme="minorHAnsi"/>
          <w:color w:val="FF0000"/>
          <w:sz w:val="24"/>
          <w:szCs w:val="24"/>
          <w:lang w:val="en-US"/>
        </w:rPr>
      </w:pPr>
      <w:r w:rsidRPr="000147BC">
        <w:rPr>
          <w:rFonts w:asciiTheme="minorHAnsi" w:hAnsiTheme="minorHAnsi" w:cstheme="minorHAnsi"/>
          <w:color w:val="FF0000"/>
          <w:sz w:val="24"/>
          <w:szCs w:val="24"/>
          <w:lang w:val="en-US"/>
        </w:rPr>
        <w:t>[First Name, Last Name]</w:t>
      </w:r>
    </w:p>
    <w:p w14:paraId="45EB4DF9" w14:textId="77777777" w:rsidR="007D0CFC" w:rsidRDefault="007D0CFC" w:rsidP="007D0CFC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6F1B1701" w14:textId="77777777" w:rsidR="007D0CFC" w:rsidRPr="00C20234" w:rsidRDefault="007D0CFC" w:rsidP="007D0CFC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C20234">
        <w:rPr>
          <w:rFonts w:asciiTheme="minorHAnsi" w:hAnsiTheme="minorHAnsi" w:cstheme="minorHAnsi"/>
          <w:sz w:val="24"/>
          <w:szCs w:val="24"/>
          <w:lang w:val="en-US"/>
        </w:rPr>
        <w:t>____________________________</w:t>
      </w:r>
    </w:p>
    <w:p w14:paraId="7D4E817D" w14:textId="77777777" w:rsidR="007D0CFC" w:rsidRPr="00C20234" w:rsidRDefault="007D0CFC" w:rsidP="007D0CFC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C20234">
        <w:rPr>
          <w:rFonts w:asciiTheme="minorHAnsi" w:hAnsiTheme="minorHAnsi" w:cstheme="minorHAnsi"/>
          <w:sz w:val="24"/>
          <w:szCs w:val="24"/>
          <w:lang w:val="en-US"/>
        </w:rPr>
        <w:t>[signature]</w:t>
      </w:r>
    </w:p>
    <w:p w14:paraId="1DB7874D" w14:textId="77777777" w:rsidR="007D0CFC" w:rsidRPr="00C20234" w:rsidRDefault="007D0CFC" w:rsidP="00917FC6">
      <w:pPr>
        <w:spacing w:after="12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sectPr w:rsidR="007D0CFC" w:rsidRPr="00C20234" w:rsidSect="00A6381C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B8E8" w14:textId="77777777" w:rsidR="007546FD" w:rsidRDefault="007546FD" w:rsidP="00BC6ED3">
      <w:pPr>
        <w:spacing w:after="0" w:line="240" w:lineRule="auto"/>
      </w:pPr>
      <w:r>
        <w:separator/>
      </w:r>
    </w:p>
  </w:endnote>
  <w:endnote w:type="continuationSeparator" w:id="0">
    <w:p w14:paraId="1758580A" w14:textId="77777777" w:rsidR="007546FD" w:rsidRDefault="007546FD" w:rsidP="00BC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2" w:type="dxa"/>
      <w:tblBorders>
        <w:top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3652"/>
      <w:gridCol w:w="2410"/>
      <w:gridCol w:w="3260"/>
    </w:tblGrid>
    <w:tr w:rsidR="00BC6ED3" w:rsidRPr="00EC1040" w14:paraId="767C8A4A" w14:textId="77777777" w:rsidTr="00C7779B">
      <w:tc>
        <w:tcPr>
          <w:tcW w:w="3652" w:type="dxa"/>
        </w:tcPr>
        <w:p w14:paraId="694F014F" w14:textId="77777777" w:rsidR="00BC6ED3" w:rsidRPr="00EC1040" w:rsidRDefault="0080148E" w:rsidP="00C52722">
          <w:pPr>
            <w:pStyle w:val="Footer"/>
            <w:rPr>
              <w:sz w:val="18"/>
              <w:lang w:val="en-US"/>
            </w:rPr>
          </w:pPr>
          <w:r>
            <w:rPr>
              <w:sz w:val="18"/>
              <w:lang w:val="en-US"/>
            </w:rPr>
            <w:t>Environmental</w:t>
          </w:r>
          <w:r w:rsidR="009345E5" w:rsidRPr="00EC1040">
            <w:rPr>
              <w:sz w:val="18"/>
              <w:lang w:val="en-US"/>
            </w:rPr>
            <w:t xml:space="preserve"> Policy</w:t>
          </w:r>
        </w:p>
      </w:tc>
      <w:tc>
        <w:tcPr>
          <w:tcW w:w="2410" w:type="dxa"/>
        </w:tcPr>
        <w:p w14:paraId="16F23122" w14:textId="58CFD993" w:rsidR="00BC6ED3" w:rsidRPr="00EC1040" w:rsidRDefault="00BC6ED3" w:rsidP="00BC6ED3">
          <w:pPr>
            <w:pStyle w:val="Footer"/>
            <w:jc w:val="center"/>
            <w:rPr>
              <w:sz w:val="18"/>
              <w:szCs w:val="18"/>
              <w:lang w:val="en-US"/>
            </w:rPr>
          </w:pPr>
        </w:p>
      </w:tc>
      <w:tc>
        <w:tcPr>
          <w:tcW w:w="3260" w:type="dxa"/>
        </w:tcPr>
        <w:p w14:paraId="64539B5F" w14:textId="77777777" w:rsidR="00BC6ED3" w:rsidRPr="00EC1040" w:rsidRDefault="00BC6ED3" w:rsidP="00BC6ED3">
          <w:pPr>
            <w:pStyle w:val="Footer"/>
            <w:jc w:val="right"/>
            <w:rPr>
              <w:b/>
              <w:sz w:val="18"/>
              <w:szCs w:val="18"/>
              <w:lang w:val="en-US"/>
            </w:rPr>
          </w:pPr>
          <w:r w:rsidRPr="00EC1040">
            <w:rPr>
              <w:sz w:val="18"/>
              <w:lang w:val="en-US"/>
            </w:rPr>
            <w:t xml:space="preserve">Page </w:t>
          </w:r>
          <w:r w:rsidR="00744539" w:rsidRPr="00EC1040">
            <w:rPr>
              <w:b/>
              <w:sz w:val="18"/>
              <w:lang w:val="en-US"/>
            </w:rPr>
            <w:fldChar w:fldCharType="begin"/>
          </w:r>
          <w:r w:rsidRPr="00EC1040">
            <w:rPr>
              <w:b/>
              <w:sz w:val="18"/>
              <w:lang w:val="en-US"/>
            </w:rPr>
            <w:instrText xml:space="preserve"> PAGE </w:instrText>
          </w:r>
          <w:r w:rsidR="00744539" w:rsidRPr="00EC1040">
            <w:rPr>
              <w:b/>
              <w:sz w:val="18"/>
              <w:lang w:val="en-US"/>
            </w:rPr>
            <w:fldChar w:fldCharType="separate"/>
          </w:r>
          <w:r w:rsidR="00453164">
            <w:rPr>
              <w:b/>
              <w:noProof/>
              <w:sz w:val="18"/>
              <w:lang w:val="en-US"/>
            </w:rPr>
            <w:t>1</w:t>
          </w:r>
          <w:r w:rsidR="00744539" w:rsidRPr="00EC1040">
            <w:rPr>
              <w:b/>
              <w:sz w:val="18"/>
              <w:lang w:val="en-US"/>
            </w:rPr>
            <w:fldChar w:fldCharType="end"/>
          </w:r>
          <w:r w:rsidRPr="00EC1040">
            <w:rPr>
              <w:sz w:val="18"/>
              <w:lang w:val="en-US"/>
            </w:rPr>
            <w:t xml:space="preserve"> of </w:t>
          </w:r>
          <w:r w:rsidR="00744539" w:rsidRPr="00EC1040">
            <w:rPr>
              <w:b/>
              <w:sz w:val="18"/>
              <w:lang w:val="en-US"/>
            </w:rPr>
            <w:fldChar w:fldCharType="begin"/>
          </w:r>
          <w:r w:rsidRPr="00EC1040">
            <w:rPr>
              <w:b/>
              <w:sz w:val="18"/>
              <w:lang w:val="en-US"/>
            </w:rPr>
            <w:instrText xml:space="preserve"> NUMPAGES  </w:instrText>
          </w:r>
          <w:r w:rsidR="00744539" w:rsidRPr="00EC1040">
            <w:rPr>
              <w:b/>
              <w:sz w:val="18"/>
              <w:lang w:val="en-US"/>
            </w:rPr>
            <w:fldChar w:fldCharType="separate"/>
          </w:r>
          <w:r w:rsidR="00453164">
            <w:rPr>
              <w:b/>
              <w:noProof/>
              <w:sz w:val="18"/>
              <w:lang w:val="en-US"/>
            </w:rPr>
            <w:t>1</w:t>
          </w:r>
          <w:r w:rsidR="00744539" w:rsidRPr="00EC1040">
            <w:rPr>
              <w:b/>
              <w:sz w:val="18"/>
              <w:lang w:val="en-US"/>
            </w:rPr>
            <w:fldChar w:fldCharType="end"/>
          </w:r>
        </w:p>
      </w:tc>
    </w:tr>
  </w:tbl>
  <w:p w14:paraId="22D21F9D" w14:textId="38D107E7" w:rsidR="00BC6ED3" w:rsidRPr="00EC1040" w:rsidRDefault="00BC6ED3" w:rsidP="00142AC5">
    <w:pPr>
      <w:autoSpaceDE w:val="0"/>
      <w:autoSpaceDN w:val="0"/>
      <w:adjustRightInd w:val="0"/>
      <w:spacing w:after="0"/>
      <w:jc w:val="center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DA31" w14:textId="77777777" w:rsidR="00BC6ED3" w:rsidRPr="004B1E43" w:rsidRDefault="00BC6ED3" w:rsidP="00BC6ED3">
    <w:pPr>
      <w:autoSpaceDE w:val="0"/>
      <w:autoSpaceDN w:val="0"/>
      <w:adjustRightInd w:val="0"/>
      <w:spacing w:after="0"/>
      <w:jc w:val="center"/>
      <w:rPr>
        <w:sz w:val="16"/>
        <w:szCs w:val="16"/>
      </w:rPr>
    </w:pPr>
    <w:r>
      <w:rPr>
        <w:sz w:val="16"/>
      </w:rPr>
      <w:t xml:space="preserve">©2010 This template may be used by clients of EPPS Services Ltd. </w:t>
    </w:r>
    <w:hyperlink r:id="rId1" w:history="1">
      <w:r>
        <w:rPr>
          <w:rStyle w:val="Hyperlink"/>
          <w:sz w:val="16"/>
        </w:rPr>
        <w:t>www.iso27001standard.com</w:t>
      </w:r>
    </w:hyperlink>
    <w:r>
      <w:rPr>
        <w:sz w:val="16"/>
      </w:rPr>
      <w:t xml:space="preserve"> in accordance with the Licence Agreement.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A42E" w14:textId="77777777" w:rsidR="007546FD" w:rsidRDefault="007546FD" w:rsidP="00BC6ED3">
      <w:pPr>
        <w:spacing w:after="0" w:line="240" w:lineRule="auto"/>
      </w:pPr>
      <w:r>
        <w:separator/>
      </w:r>
    </w:p>
  </w:footnote>
  <w:footnote w:type="continuationSeparator" w:id="0">
    <w:p w14:paraId="532C9349" w14:textId="77777777" w:rsidR="007546FD" w:rsidRDefault="007546FD" w:rsidP="00BC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6300"/>
      <w:gridCol w:w="2772"/>
    </w:tblGrid>
    <w:tr w:rsidR="00BC6ED3" w:rsidRPr="0073553B" w14:paraId="10161049" w14:textId="77777777" w:rsidTr="00012646">
      <w:tc>
        <w:tcPr>
          <w:tcW w:w="6300" w:type="dxa"/>
        </w:tcPr>
        <w:p w14:paraId="63F142F0" w14:textId="59A03CFC" w:rsidR="00BC6ED3" w:rsidRPr="0073553B" w:rsidRDefault="00B23C37" w:rsidP="00BC6ED3">
          <w:pPr>
            <w:pStyle w:val="Header"/>
            <w:spacing w:after="0"/>
            <w:rPr>
              <w:sz w:val="20"/>
              <w:szCs w:val="20"/>
              <w:lang w:val="en-US"/>
            </w:rPr>
          </w:pPr>
          <w:r w:rsidRPr="00B23C37">
            <w:rPr>
              <w:color w:val="FF0000"/>
              <w:sz w:val="20"/>
              <w:lang w:val="en-US"/>
            </w:rPr>
            <w:t>[Company Name]</w:t>
          </w:r>
        </w:p>
      </w:tc>
      <w:tc>
        <w:tcPr>
          <w:tcW w:w="2772" w:type="dxa"/>
        </w:tcPr>
        <w:p w14:paraId="39A1D285" w14:textId="4165C2DF" w:rsidR="00BC6ED3" w:rsidRPr="00012646" w:rsidRDefault="00012646" w:rsidP="00012646">
          <w:pPr>
            <w:pStyle w:val="Header"/>
            <w:spacing w:after="0"/>
            <w:rPr>
              <w:color w:val="FF0000"/>
              <w:sz w:val="20"/>
              <w:szCs w:val="20"/>
              <w:lang w:val="en-US"/>
            </w:rPr>
          </w:pPr>
          <w:r w:rsidRPr="00012646">
            <w:rPr>
              <w:color w:val="FF0000"/>
              <w:sz w:val="20"/>
              <w:szCs w:val="20"/>
              <w:lang w:val="en-US"/>
            </w:rPr>
            <w:t xml:space="preserve">[Company Logo, if preferred] </w:t>
          </w:r>
        </w:p>
      </w:tc>
    </w:tr>
  </w:tbl>
  <w:p w14:paraId="397B7D70" w14:textId="77777777" w:rsidR="00BC6ED3" w:rsidRPr="0073553B" w:rsidRDefault="00BC6ED3" w:rsidP="00012646">
    <w:pPr>
      <w:pStyle w:val="Header"/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59E"/>
    <w:multiLevelType w:val="multilevel"/>
    <w:tmpl w:val="E5B038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366B5D"/>
    <w:multiLevelType w:val="hybridMultilevel"/>
    <w:tmpl w:val="E30248B2"/>
    <w:lvl w:ilvl="0" w:tplc="6420BE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E1E74"/>
    <w:multiLevelType w:val="hybridMultilevel"/>
    <w:tmpl w:val="1A323C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90A4C"/>
    <w:multiLevelType w:val="hybridMultilevel"/>
    <w:tmpl w:val="776E45C0"/>
    <w:lvl w:ilvl="0" w:tplc="6CAECE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C678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00A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669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E82A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E07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EE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B02D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22B7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E5243"/>
    <w:multiLevelType w:val="hybridMultilevel"/>
    <w:tmpl w:val="18B66EA6"/>
    <w:lvl w:ilvl="0" w:tplc="2368B62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BF3261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40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09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06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967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847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CD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788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D27FE"/>
    <w:multiLevelType w:val="hybridMultilevel"/>
    <w:tmpl w:val="EBE8C45A"/>
    <w:lvl w:ilvl="0" w:tplc="3912B5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4880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B8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AA6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3832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69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F6F2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1247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AEF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71B52"/>
    <w:multiLevelType w:val="hybridMultilevel"/>
    <w:tmpl w:val="A810ECDE"/>
    <w:lvl w:ilvl="0" w:tplc="F4727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6B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BC8E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0C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2F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982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06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47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0F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CAC"/>
    <w:multiLevelType w:val="hybridMultilevel"/>
    <w:tmpl w:val="B5D8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90028"/>
    <w:multiLevelType w:val="hybridMultilevel"/>
    <w:tmpl w:val="5B3ED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62A38"/>
    <w:multiLevelType w:val="hybridMultilevel"/>
    <w:tmpl w:val="C5AE27EE"/>
    <w:lvl w:ilvl="0" w:tplc="3D08E7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0061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1AC3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868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5216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7E56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E6E9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1E27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3EBB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C7A6F45"/>
    <w:multiLevelType w:val="hybridMultilevel"/>
    <w:tmpl w:val="A3A6C5B8"/>
    <w:lvl w:ilvl="0" w:tplc="BD4C7BA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04F65"/>
    <w:multiLevelType w:val="hybridMultilevel"/>
    <w:tmpl w:val="4092792C"/>
    <w:lvl w:ilvl="0" w:tplc="D53CE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2D2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845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61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C3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D2E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69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E3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5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05B6D"/>
    <w:multiLevelType w:val="multilevel"/>
    <w:tmpl w:val="7D18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441D22"/>
    <w:multiLevelType w:val="hybridMultilevel"/>
    <w:tmpl w:val="C522269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033ED"/>
    <w:multiLevelType w:val="hybridMultilevel"/>
    <w:tmpl w:val="86526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85C07"/>
    <w:multiLevelType w:val="hybridMultilevel"/>
    <w:tmpl w:val="6DD2760C"/>
    <w:lvl w:ilvl="0" w:tplc="A0D24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AA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2CE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884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87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1AF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005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0A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CAB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8604A"/>
    <w:multiLevelType w:val="hybridMultilevel"/>
    <w:tmpl w:val="5DD2B86C"/>
    <w:lvl w:ilvl="0" w:tplc="DD00F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80663"/>
    <w:multiLevelType w:val="multilevel"/>
    <w:tmpl w:val="46E2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61521F"/>
    <w:multiLevelType w:val="multilevel"/>
    <w:tmpl w:val="8D48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846721"/>
    <w:multiLevelType w:val="hybridMultilevel"/>
    <w:tmpl w:val="349C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76355"/>
    <w:multiLevelType w:val="hybridMultilevel"/>
    <w:tmpl w:val="211EDD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752B0"/>
    <w:multiLevelType w:val="hybridMultilevel"/>
    <w:tmpl w:val="4D729860"/>
    <w:lvl w:ilvl="0" w:tplc="219A911A">
      <w:start w:val="1"/>
      <w:numFmt w:val="decimal"/>
      <w:lvlRestart w:val="0"/>
      <w:pStyle w:val="IDfixRandz"/>
      <w:lvlText w:val="%1"/>
      <w:lvlJc w:val="left"/>
      <w:pPr>
        <w:tabs>
          <w:tab w:val="num" w:pos="992"/>
        </w:tabs>
        <w:ind w:left="992" w:hanging="992"/>
      </w:pPr>
      <w:rPr>
        <w:rFonts w:hint="default"/>
        <w:b w:val="0"/>
        <w:bCs/>
        <w:sz w:val="20"/>
        <w:szCs w:val="16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5C4F16"/>
    <w:multiLevelType w:val="hybridMultilevel"/>
    <w:tmpl w:val="7AE4F278"/>
    <w:lvl w:ilvl="0" w:tplc="677C5D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83C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E44B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2D3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BC18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A07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8662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D25A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320C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89099328">
    <w:abstractNumId w:val="0"/>
  </w:num>
  <w:num w:numId="2" w16cid:durableId="1397052111">
    <w:abstractNumId w:val="11"/>
  </w:num>
  <w:num w:numId="3" w16cid:durableId="1995909591">
    <w:abstractNumId w:val="4"/>
  </w:num>
  <w:num w:numId="4" w16cid:durableId="744761759">
    <w:abstractNumId w:val="15"/>
  </w:num>
  <w:num w:numId="5" w16cid:durableId="1980958055">
    <w:abstractNumId w:val="6"/>
  </w:num>
  <w:num w:numId="6" w16cid:durableId="1109277035">
    <w:abstractNumId w:val="14"/>
  </w:num>
  <w:num w:numId="7" w16cid:durableId="1375621744">
    <w:abstractNumId w:val="13"/>
  </w:num>
  <w:num w:numId="8" w16cid:durableId="1755666972">
    <w:abstractNumId w:val="19"/>
  </w:num>
  <w:num w:numId="9" w16cid:durableId="377507892">
    <w:abstractNumId w:val="9"/>
  </w:num>
  <w:num w:numId="10" w16cid:durableId="245042889">
    <w:abstractNumId w:val="22"/>
  </w:num>
  <w:num w:numId="11" w16cid:durableId="1571423147">
    <w:abstractNumId w:val="21"/>
  </w:num>
  <w:num w:numId="12" w16cid:durableId="576675211">
    <w:abstractNumId w:val="3"/>
  </w:num>
  <w:num w:numId="13" w16cid:durableId="934704988">
    <w:abstractNumId w:val="10"/>
  </w:num>
  <w:num w:numId="14" w16cid:durableId="1659000352">
    <w:abstractNumId w:val="16"/>
  </w:num>
  <w:num w:numId="15" w16cid:durableId="1615281311">
    <w:abstractNumId w:val="20"/>
  </w:num>
  <w:num w:numId="16" w16cid:durableId="1034695216">
    <w:abstractNumId w:val="2"/>
  </w:num>
  <w:num w:numId="17" w16cid:durableId="290476736">
    <w:abstractNumId w:val="12"/>
  </w:num>
  <w:num w:numId="18" w16cid:durableId="1204752702">
    <w:abstractNumId w:val="18"/>
  </w:num>
  <w:num w:numId="19" w16cid:durableId="1292786137">
    <w:abstractNumId w:val="1"/>
  </w:num>
  <w:num w:numId="20" w16cid:durableId="228922236">
    <w:abstractNumId w:val="7"/>
  </w:num>
  <w:num w:numId="21" w16cid:durableId="1811169846">
    <w:abstractNumId w:val="5"/>
  </w:num>
  <w:num w:numId="22" w16cid:durableId="291449295">
    <w:abstractNumId w:val="8"/>
  </w:num>
  <w:num w:numId="23" w16cid:durableId="3944768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FD"/>
    <w:rsid w:val="00006DDC"/>
    <w:rsid w:val="00012646"/>
    <w:rsid w:val="000126F2"/>
    <w:rsid w:val="000147BC"/>
    <w:rsid w:val="00026974"/>
    <w:rsid w:val="00030D68"/>
    <w:rsid w:val="0003599B"/>
    <w:rsid w:val="0003772A"/>
    <w:rsid w:val="00037EC7"/>
    <w:rsid w:val="00045656"/>
    <w:rsid w:val="000460B2"/>
    <w:rsid w:val="00051F4C"/>
    <w:rsid w:val="00054A84"/>
    <w:rsid w:val="00062640"/>
    <w:rsid w:val="00066869"/>
    <w:rsid w:val="00070C9B"/>
    <w:rsid w:val="00072873"/>
    <w:rsid w:val="00073FAA"/>
    <w:rsid w:val="000819F9"/>
    <w:rsid w:val="00083350"/>
    <w:rsid w:val="000A12C2"/>
    <w:rsid w:val="000A275D"/>
    <w:rsid w:val="000A6802"/>
    <w:rsid w:val="000B38E4"/>
    <w:rsid w:val="000B442E"/>
    <w:rsid w:val="000C15C6"/>
    <w:rsid w:val="000D3E4C"/>
    <w:rsid w:val="000D3F88"/>
    <w:rsid w:val="000D682D"/>
    <w:rsid w:val="000E4449"/>
    <w:rsid w:val="001047E3"/>
    <w:rsid w:val="0010594E"/>
    <w:rsid w:val="00107930"/>
    <w:rsid w:val="00120E8A"/>
    <w:rsid w:val="00126BC1"/>
    <w:rsid w:val="001366B5"/>
    <w:rsid w:val="00142AC5"/>
    <w:rsid w:val="001452D2"/>
    <w:rsid w:val="00145B98"/>
    <w:rsid w:val="00150CAC"/>
    <w:rsid w:val="001517E4"/>
    <w:rsid w:val="00161DD4"/>
    <w:rsid w:val="0017659F"/>
    <w:rsid w:val="00180C86"/>
    <w:rsid w:val="001817D4"/>
    <w:rsid w:val="00181859"/>
    <w:rsid w:val="00183DF3"/>
    <w:rsid w:val="00186C91"/>
    <w:rsid w:val="00187E47"/>
    <w:rsid w:val="0019446F"/>
    <w:rsid w:val="001A029C"/>
    <w:rsid w:val="001A47CF"/>
    <w:rsid w:val="001A73DE"/>
    <w:rsid w:val="001B17EF"/>
    <w:rsid w:val="001B5D91"/>
    <w:rsid w:val="001C07F3"/>
    <w:rsid w:val="001C2931"/>
    <w:rsid w:val="001C7508"/>
    <w:rsid w:val="001D2CF3"/>
    <w:rsid w:val="001D4B68"/>
    <w:rsid w:val="001E137A"/>
    <w:rsid w:val="001E53AC"/>
    <w:rsid w:val="001E53FF"/>
    <w:rsid w:val="001E5E17"/>
    <w:rsid w:val="001E68FC"/>
    <w:rsid w:val="001F06D0"/>
    <w:rsid w:val="001F2AB3"/>
    <w:rsid w:val="00201E23"/>
    <w:rsid w:val="00211CDF"/>
    <w:rsid w:val="0021329E"/>
    <w:rsid w:val="00223FA7"/>
    <w:rsid w:val="002310F2"/>
    <w:rsid w:val="00235876"/>
    <w:rsid w:val="00253108"/>
    <w:rsid w:val="002657A2"/>
    <w:rsid w:val="00265D47"/>
    <w:rsid w:val="00266B16"/>
    <w:rsid w:val="00275DF6"/>
    <w:rsid w:val="0027785A"/>
    <w:rsid w:val="00280B2D"/>
    <w:rsid w:val="00281F1B"/>
    <w:rsid w:val="00282FD5"/>
    <w:rsid w:val="00283000"/>
    <w:rsid w:val="00292533"/>
    <w:rsid w:val="002A176F"/>
    <w:rsid w:val="002A3AF3"/>
    <w:rsid w:val="002A5682"/>
    <w:rsid w:val="002B0D82"/>
    <w:rsid w:val="002B3EFD"/>
    <w:rsid w:val="002C39F6"/>
    <w:rsid w:val="002C44F1"/>
    <w:rsid w:val="002D003D"/>
    <w:rsid w:val="002D3B60"/>
    <w:rsid w:val="002D5448"/>
    <w:rsid w:val="002D671D"/>
    <w:rsid w:val="002D7916"/>
    <w:rsid w:val="002E2E58"/>
    <w:rsid w:val="002E68D3"/>
    <w:rsid w:val="002E75BF"/>
    <w:rsid w:val="00302421"/>
    <w:rsid w:val="003025F7"/>
    <w:rsid w:val="003030BB"/>
    <w:rsid w:val="00310359"/>
    <w:rsid w:val="00310610"/>
    <w:rsid w:val="00315033"/>
    <w:rsid w:val="00316745"/>
    <w:rsid w:val="003210E7"/>
    <w:rsid w:val="00321279"/>
    <w:rsid w:val="003313DF"/>
    <w:rsid w:val="00333C00"/>
    <w:rsid w:val="003340C7"/>
    <w:rsid w:val="00340A04"/>
    <w:rsid w:val="0034209A"/>
    <w:rsid w:val="0034489E"/>
    <w:rsid w:val="003511D2"/>
    <w:rsid w:val="00360F96"/>
    <w:rsid w:val="003779A6"/>
    <w:rsid w:val="00393976"/>
    <w:rsid w:val="003951E2"/>
    <w:rsid w:val="003B0BC3"/>
    <w:rsid w:val="003B26A6"/>
    <w:rsid w:val="003D2557"/>
    <w:rsid w:val="003D35E3"/>
    <w:rsid w:val="003D3925"/>
    <w:rsid w:val="003E2C0E"/>
    <w:rsid w:val="003E56EB"/>
    <w:rsid w:val="003E61CE"/>
    <w:rsid w:val="003E6B53"/>
    <w:rsid w:val="003F41BA"/>
    <w:rsid w:val="00402967"/>
    <w:rsid w:val="00404B44"/>
    <w:rsid w:val="00406470"/>
    <w:rsid w:val="0040705C"/>
    <w:rsid w:val="00410875"/>
    <w:rsid w:val="0041358A"/>
    <w:rsid w:val="00415A54"/>
    <w:rsid w:val="0042107B"/>
    <w:rsid w:val="00421FCD"/>
    <w:rsid w:val="0042770E"/>
    <w:rsid w:val="0043517F"/>
    <w:rsid w:val="00437C5B"/>
    <w:rsid w:val="00453164"/>
    <w:rsid w:val="00457C19"/>
    <w:rsid w:val="00464C8D"/>
    <w:rsid w:val="004665A9"/>
    <w:rsid w:val="00473B33"/>
    <w:rsid w:val="00490BFC"/>
    <w:rsid w:val="00497524"/>
    <w:rsid w:val="004A0416"/>
    <w:rsid w:val="004B1798"/>
    <w:rsid w:val="004B1B70"/>
    <w:rsid w:val="004B4362"/>
    <w:rsid w:val="004B6957"/>
    <w:rsid w:val="004C2CD7"/>
    <w:rsid w:val="004C3850"/>
    <w:rsid w:val="004C4AA5"/>
    <w:rsid w:val="004C58A6"/>
    <w:rsid w:val="004D3E4A"/>
    <w:rsid w:val="004E2942"/>
    <w:rsid w:val="004E462C"/>
    <w:rsid w:val="00501FBE"/>
    <w:rsid w:val="005068D8"/>
    <w:rsid w:val="00514D83"/>
    <w:rsid w:val="005174B8"/>
    <w:rsid w:val="00521922"/>
    <w:rsid w:val="00523FAD"/>
    <w:rsid w:val="005240AE"/>
    <w:rsid w:val="005250CF"/>
    <w:rsid w:val="005275F0"/>
    <w:rsid w:val="00531393"/>
    <w:rsid w:val="00543531"/>
    <w:rsid w:val="005510B0"/>
    <w:rsid w:val="00554A97"/>
    <w:rsid w:val="005559C9"/>
    <w:rsid w:val="00555C1D"/>
    <w:rsid w:val="00555CD5"/>
    <w:rsid w:val="00555E65"/>
    <w:rsid w:val="00567EDA"/>
    <w:rsid w:val="005710BB"/>
    <w:rsid w:val="00571CA5"/>
    <w:rsid w:val="00576D49"/>
    <w:rsid w:val="00590AFB"/>
    <w:rsid w:val="00592677"/>
    <w:rsid w:val="005A4182"/>
    <w:rsid w:val="005A6E13"/>
    <w:rsid w:val="005B0BA4"/>
    <w:rsid w:val="005C36F5"/>
    <w:rsid w:val="005D0AEE"/>
    <w:rsid w:val="005D100D"/>
    <w:rsid w:val="005D1E0C"/>
    <w:rsid w:val="005E3A75"/>
    <w:rsid w:val="005F0FFD"/>
    <w:rsid w:val="005F15EA"/>
    <w:rsid w:val="00606610"/>
    <w:rsid w:val="0060701A"/>
    <w:rsid w:val="0061204D"/>
    <w:rsid w:val="0061225B"/>
    <w:rsid w:val="00616DB6"/>
    <w:rsid w:val="006200E9"/>
    <w:rsid w:val="006202DD"/>
    <w:rsid w:val="00626A68"/>
    <w:rsid w:val="006275CE"/>
    <w:rsid w:val="0063194D"/>
    <w:rsid w:val="006434DA"/>
    <w:rsid w:val="006450A6"/>
    <w:rsid w:val="00655766"/>
    <w:rsid w:val="00661C52"/>
    <w:rsid w:val="00663359"/>
    <w:rsid w:val="00665C41"/>
    <w:rsid w:val="00681F77"/>
    <w:rsid w:val="006934DB"/>
    <w:rsid w:val="0069552A"/>
    <w:rsid w:val="006974C3"/>
    <w:rsid w:val="006A0A5D"/>
    <w:rsid w:val="006A7C01"/>
    <w:rsid w:val="006B1B1A"/>
    <w:rsid w:val="006B3DB3"/>
    <w:rsid w:val="006C0156"/>
    <w:rsid w:val="006C1FD5"/>
    <w:rsid w:val="006C42F4"/>
    <w:rsid w:val="006D08B0"/>
    <w:rsid w:val="006D4F1C"/>
    <w:rsid w:val="006D7AC6"/>
    <w:rsid w:val="006E1ADE"/>
    <w:rsid w:val="006E1D40"/>
    <w:rsid w:val="006E3584"/>
    <w:rsid w:val="006F0C39"/>
    <w:rsid w:val="006F0EA4"/>
    <w:rsid w:val="00707BD5"/>
    <w:rsid w:val="00714E42"/>
    <w:rsid w:val="00714F68"/>
    <w:rsid w:val="00715ED0"/>
    <w:rsid w:val="00716A42"/>
    <w:rsid w:val="00717416"/>
    <w:rsid w:val="007235F9"/>
    <w:rsid w:val="007340D6"/>
    <w:rsid w:val="00734735"/>
    <w:rsid w:val="007354BD"/>
    <w:rsid w:val="0073553B"/>
    <w:rsid w:val="007411D4"/>
    <w:rsid w:val="00744539"/>
    <w:rsid w:val="0074535D"/>
    <w:rsid w:val="00747908"/>
    <w:rsid w:val="007546FD"/>
    <w:rsid w:val="00757EAC"/>
    <w:rsid w:val="0076730A"/>
    <w:rsid w:val="0077002D"/>
    <w:rsid w:val="007705D5"/>
    <w:rsid w:val="007853F4"/>
    <w:rsid w:val="0079401C"/>
    <w:rsid w:val="007955CD"/>
    <w:rsid w:val="007955DD"/>
    <w:rsid w:val="007956E3"/>
    <w:rsid w:val="007A61A5"/>
    <w:rsid w:val="007B4AF5"/>
    <w:rsid w:val="007B7FF8"/>
    <w:rsid w:val="007C64B4"/>
    <w:rsid w:val="007D0505"/>
    <w:rsid w:val="007D0C0A"/>
    <w:rsid w:val="007D0CFC"/>
    <w:rsid w:val="007D4E1F"/>
    <w:rsid w:val="007E3D13"/>
    <w:rsid w:val="007E5184"/>
    <w:rsid w:val="007E5868"/>
    <w:rsid w:val="007E72EB"/>
    <w:rsid w:val="007F3B38"/>
    <w:rsid w:val="0080148E"/>
    <w:rsid w:val="0080184E"/>
    <w:rsid w:val="00802F7A"/>
    <w:rsid w:val="0081662D"/>
    <w:rsid w:val="008222FB"/>
    <w:rsid w:val="00822CF1"/>
    <w:rsid w:val="008306B8"/>
    <w:rsid w:val="00833530"/>
    <w:rsid w:val="0083765B"/>
    <w:rsid w:val="008449CE"/>
    <w:rsid w:val="00847237"/>
    <w:rsid w:val="008512C9"/>
    <w:rsid w:val="00853156"/>
    <w:rsid w:val="00856DBA"/>
    <w:rsid w:val="00866B86"/>
    <w:rsid w:val="00874728"/>
    <w:rsid w:val="00876AE8"/>
    <w:rsid w:val="00876FB0"/>
    <w:rsid w:val="0087711B"/>
    <w:rsid w:val="00883DE9"/>
    <w:rsid w:val="00887353"/>
    <w:rsid w:val="0089533C"/>
    <w:rsid w:val="00897A1A"/>
    <w:rsid w:val="008A1216"/>
    <w:rsid w:val="008A18A4"/>
    <w:rsid w:val="008A7EBC"/>
    <w:rsid w:val="008B2D8C"/>
    <w:rsid w:val="008B74EB"/>
    <w:rsid w:val="008C0143"/>
    <w:rsid w:val="008C034B"/>
    <w:rsid w:val="008C0998"/>
    <w:rsid w:val="008C60E9"/>
    <w:rsid w:val="008D2084"/>
    <w:rsid w:val="008D7338"/>
    <w:rsid w:val="008E6903"/>
    <w:rsid w:val="008E750B"/>
    <w:rsid w:val="00917FC6"/>
    <w:rsid w:val="00921985"/>
    <w:rsid w:val="009231CD"/>
    <w:rsid w:val="0092355D"/>
    <w:rsid w:val="00923CEB"/>
    <w:rsid w:val="00927DFD"/>
    <w:rsid w:val="009345E5"/>
    <w:rsid w:val="0093626E"/>
    <w:rsid w:val="00947A4E"/>
    <w:rsid w:val="0095192A"/>
    <w:rsid w:val="00955431"/>
    <w:rsid w:val="00957FAC"/>
    <w:rsid w:val="0096012B"/>
    <w:rsid w:val="00972745"/>
    <w:rsid w:val="00976B2C"/>
    <w:rsid w:val="00977BBA"/>
    <w:rsid w:val="009916D0"/>
    <w:rsid w:val="009A29F2"/>
    <w:rsid w:val="009A4F96"/>
    <w:rsid w:val="009B0052"/>
    <w:rsid w:val="009B04B9"/>
    <w:rsid w:val="009B1D20"/>
    <w:rsid w:val="009B3605"/>
    <w:rsid w:val="009C13D8"/>
    <w:rsid w:val="009C3066"/>
    <w:rsid w:val="009E55F8"/>
    <w:rsid w:val="009E6CC5"/>
    <w:rsid w:val="009F4ACC"/>
    <w:rsid w:val="009F59DC"/>
    <w:rsid w:val="00A0094E"/>
    <w:rsid w:val="00A12A25"/>
    <w:rsid w:val="00A130F7"/>
    <w:rsid w:val="00A3068F"/>
    <w:rsid w:val="00A354CD"/>
    <w:rsid w:val="00A35B04"/>
    <w:rsid w:val="00A367EC"/>
    <w:rsid w:val="00A432AA"/>
    <w:rsid w:val="00A442FC"/>
    <w:rsid w:val="00A545FA"/>
    <w:rsid w:val="00A62FE0"/>
    <w:rsid w:val="00A6381C"/>
    <w:rsid w:val="00A65E77"/>
    <w:rsid w:val="00A76C88"/>
    <w:rsid w:val="00A811C6"/>
    <w:rsid w:val="00A813AF"/>
    <w:rsid w:val="00A83036"/>
    <w:rsid w:val="00A856EE"/>
    <w:rsid w:val="00AA658F"/>
    <w:rsid w:val="00AA7DC7"/>
    <w:rsid w:val="00AC020E"/>
    <w:rsid w:val="00AC0A29"/>
    <w:rsid w:val="00AC157D"/>
    <w:rsid w:val="00AD3928"/>
    <w:rsid w:val="00AD439C"/>
    <w:rsid w:val="00AD71E7"/>
    <w:rsid w:val="00AE10B5"/>
    <w:rsid w:val="00AE152E"/>
    <w:rsid w:val="00AF2304"/>
    <w:rsid w:val="00B03E9A"/>
    <w:rsid w:val="00B10A34"/>
    <w:rsid w:val="00B12638"/>
    <w:rsid w:val="00B17CBB"/>
    <w:rsid w:val="00B21432"/>
    <w:rsid w:val="00B22B49"/>
    <w:rsid w:val="00B23C37"/>
    <w:rsid w:val="00B24D89"/>
    <w:rsid w:val="00B274E0"/>
    <w:rsid w:val="00B36D4D"/>
    <w:rsid w:val="00B37241"/>
    <w:rsid w:val="00B37EC9"/>
    <w:rsid w:val="00B40252"/>
    <w:rsid w:val="00B43A56"/>
    <w:rsid w:val="00B443DB"/>
    <w:rsid w:val="00B45A2F"/>
    <w:rsid w:val="00B47107"/>
    <w:rsid w:val="00B5149F"/>
    <w:rsid w:val="00B666E3"/>
    <w:rsid w:val="00B722E8"/>
    <w:rsid w:val="00B7456C"/>
    <w:rsid w:val="00B80DE5"/>
    <w:rsid w:val="00B86813"/>
    <w:rsid w:val="00B87528"/>
    <w:rsid w:val="00B92C71"/>
    <w:rsid w:val="00B958AE"/>
    <w:rsid w:val="00B97243"/>
    <w:rsid w:val="00BA3255"/>
    <w:rsid w:val="00BA5708"/>
    <w:rsid w:val="00BB2472"/>
    <w:rsid w:val="00BB2BA5"/>
    <w:rsid w:val="00BB2E87"/>
    <w:rsid w:val="00BB6B58"/>
    <w:rsid w:val="00BB75CD"/>
    <w:rsid w:val="00BB785E"/>
    <w:rsid w:val="00BC229D"/>
    <w:rsid w:val="00BC4231"/>
    <w:rsid w:val="00BC6ED3"/>
    <w:rsid w:val="00BD1DDC"/>
    <w:rsid w:val="00BD39AB"/>
    <w:rsid w:val="00BD63B0"/>
    <w:rsid w:val="00BE16FE"/>
    <w:rsid w:val="00BE5B95"/>
    <w:rsid w:val="00BF5A36"/>
    <w:rsid w:val="00BF6351"/>
    <w:rsid w:val="00C04D74"/>
    <w:rsid w:val="00C20234"/>
    <w:rsid w:val="00C25B8F"/>
    <w:rsid w:val="00C34DB7"/>
    <w:rsid w:val="00C42CBB"/>
    <w:rsid w:val="00C47596"/>
    <w:rsid w:val="00C47E75"/>
    <w:rsid w:val="00C52722"/>
    <w:rsid w:val="00C5352F"/>
    <w:rsid w:val="00C53CB3"/>
    <w:rsid w:val="00C56FF5"/>
    <w:rsid w:val="00C619EE"/>
    <w:rsid w:val="00C736E0"/>
    <w:rsid w:val="00C738FD"/>
    <w:rsid w:val="00C7779B"/>
    <w:rsid w:val="00C81A9F"/>
    <w:rsid w:val="00C82E52"/>
    <w:rsid w:val="00C83A14"/>
    <w:rsid w:val="00C83BFB"/>
    <w:rsid w:val="00C84ECB"/>
    <w:rsid w:val="00C857D4"/>
    <w:rsid w:val="00C86716"/>
    <w:rsid w:val="00CB4764"/>
    <w:rsid w:val="00CB5B4D"/>
    <w:rsid w:val="00CB7866"/>
    <w:rsid w:val="00CC2543"/>
    <w:rsid w:val="00CC4213"/>
    <w:rsid w:val="00CC541C"/>
    <w:rsid w:val="00CD0A97"/>
    <w:rsid w:val="00CD1EE4"/>
    <w:rsid w:val="00CD2A1B"/>
    <w:rsid w:val="00CD2BC5"/>
    <w:rsid w:val="00CE62DE"/>
    <w:rsid w:val="00CF26E6"/>
    <w:rsid w:val="00D072AD"/>
    <w:rsid w:val="00D1304D"/>
    <w:rsid w:val="00D149B5"/>
    <w:rsid w:val="00D25031"/>
    <w:rsid w:val="00D27529"/>
    <w:rsid w:val="00D30B9E"/>
    <w:rsid w:val="00D31DC5"/>
    <w:rsid w:val="00D33CC8"/>
    <w:rsid w:val="00D33F89"/>
    <w:rsid w:val="00D41827"/>
    <w:rsid w:val="00D46520"/>
    <w:rsid w:val="00D5130F"/>
    <w:rsid w:val="00D5605A"/>
    <w:rsid w:val="00D57BCB"/>
    <w:rsid w:val="00D737D6"/>
    <w:rsid w:val="00D73939"/>
    <w:rsid w:val="00D74943"/>
    <w:rsid w:val="00D859FB"/>
    <w:rsid w:val="00D86C8E"/>
    <w:rsid w:val="00D87C2B"/>
    <w:rsid w:val="00D87F41"/>
    <w:rsid w:val="00D9261A"/>
    <w:rsid w:val="00D973FC"/>
    <w:rsid w:val="00DA02CF"/>
    <w:rsid w:val="00DA7BA4"/>
    <w:rsid w:val="00DB3BE9"/>
    <w:rsid w:val="00DC190E"/>
    <w:rsid w:val="00DC2CE7"/>
    <w:rsid w:val="00DE00B8"/>
    <w:rsid w:val="00DE55C7"/>
    <w:rsid w:val="00DE6084"/>
    <w:rsid w:val="00DE73DA"/>
    <w:rsid w:val="00DF1EC5"/>
    <w:rsid w:val="00E02448"/>
    <w:rsid w:val="00E05470"/>
    <w:rsid w:val="00E05571"/>
    <w:rsid w:val="00E219A3"/>
    <w:rsid w:val="00E26B1E"/>
    <w:rsid w:val="00E303AD"/>
    <w:rsid w:val="00E36C96"/>
    <w:rsid w:val="00E41DC2"/>
    <w:rsid w:val="00E46C3F"/>
    <w:rsid w:val="00E50504"/>
    <w:rsid w:val="00E5340C"/>
    <w:rsid w:val="00E54BE3"/>
    <w:rsid w:val="00E57D1A"/>
    <w:rsid w:val="00E62DB8"/>
    <w:rsid w:val="00E70289"/>
    <w:rsid w:val="00E7260B"/>
    <w:rsid w:val="00E74EAF"/>
    <w:rsid w:val="00E77209"/>
    <w:rsid w:val="00E807C0"/>
    <w:rsid w:val="00E8308F"/>
    <w:rsid w:val="00E941BC"/>
    <w:rsid w:val="00EA1F35"/>
    <w:rsid w:val="00EA56BE"/>
    <w:rsid w:val="00EB2252"/>
    <w:rsid w:val="00EB2AB0"/>
    <w:rsid w:val="00EB2D23"/>
    <w:rsid w:val="00EC1040"/>
    <w:rsid w:val="00EC10D6"/>
    <w:rsid w:val="00EC4A40"/>
    <w:rsid w:val="00EC5820"/>
    <w:rsid w:val="00EC66E1"/>
    <w:rsid w:val="00ED03CC"/>
    <w:rsid w:val="00EE2D09"/>
    <w:rsid w:val="00EE397F"/>
    <w:rsid w:val="00EF1102"/>
    <w:rsid w:val="00EF3B38"/>
    <w:rsid w:val="00EF3FD6"/>
    <w:rsid w:val="00EF4712"/>
    <w:rsid w:val="00EF6396"/>
    <w:rsid w:val="00F035CC"/>
    <w:rsid w:val="00F07637"/>
    <w:rsid w:val="00F166FA"/>
    <w:rsid w:val="00F275A1"/>
    <w:rsid w:val="00F302DE"/>
    <w:rsid w:val="00F354D7"/>
    <w:rsid w:val="00F36FA2"/>
    <w:rsid w:val="00F372C0"/>
    <w:rsid w:val="00F37E7A"/>
    <w:rsid w:val="00F52A02"/>
    <w:rsid w:val="00F53563"/>
    <w:rsid w:val="00F55683"/>
    <w:rsid w:val="00F6771E"/>
    <w:rsid w:val="00F7098E"/>
    <w:rsid w:val="00F711DF"/>
    <w:rsid w:val="00F723B5"/>
    <w:rsid w:val="00F808D6"/>
    <w:rsid w:val="00F80E72"/>
    <w:rsid w:val="00F8280E"/>
    <w:rsid w:val="00F82F0E"/>
    <w:rsid w:val="00F93FEF"/>
    <w:rsid w:val="00FB2D73"/>
    <w:rsid w:val="00FC77EE"/>
    <w:rsid w:val="00FD1597"/>
    <w:rsid w:val="00FD5C82"/>
    <w:rsid w:val="00FD6914"/>
    <w:rsid w:val="00FE00D3"/>
    <w:rsid w:val="00FE31B4"/>
    <w:rsid w:val="00FE7583"/>
    <w:rsid w:val="00FF2AC1"/>
    <w:rsid w:val="00FF564F"/>
    <w:rsid w:val="00FF6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09415"/>
  <w15:docId w15:val="{3037B445-A4DA-4F29-A728-35BBE9D2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A47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7F7"/>
    <w:pPr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719"/>
    <w:pPr>
      <w:numPr>
        <w:ilvl w:val="1"/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CE6"/>
    <w:pPr>
      <w:numPr>
        <w:ilvl w:val="2"/>
        <w:numId w:val="1"/>
      </w:num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961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961E0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961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961E0"/>
    <w:rPr>
      <w:sz w:val="22"/>
      <w:szCs w:val="22"/>
      <w:lang w:val="en-GB" w:eastAsia="en-US"/>
    </w:rPr>
  </w:style>
  <w:style w:type="character" w:styleId="Hyperlink">
    <w:name w:val="Hyperlink"/>
    <w:uiPriority w:val="99"/>
    <w:unhideWhenUsed/>
    <w:rsid w:val="00F961E0"/>
    <w:rPr>
      <w:color w:val="0000FF"/>
      <w:u w:val="single"/>
      <w:lang w:val="en-GB"/>
    </w:rPr>
  </w:style>
  <w:style w:type="character" w:customStyle="1" w:styleId="Heading1Char">
    <w:name w:val="Heading 1 Char"/>
    <w:link w:val="Heading1"/>
    <w:uiPriority w:val="9"/>
    <w:rsid w:val="00DB37F7"/>
    <w:rPr>
      <w:b/>
      <w:sz w:val="28"/>
      <w:szCs w:val="28"/>
      <w:lang w:val="en-GB" w:eastAsia="en-US"/>
    </w:rPr>
  </w:style>
  <w:style w:type="character" w:styleId="CommentReference">
    <w:name w:val="annotation reference"/>
    <w:uiPriority w:val="99"/>
    <w:semiHidden/>
    <w:unhideWhenUsed/>
    <w:rsid w:val="00903ED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03ED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03ED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E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3ED2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E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3ED2"/>
    <w:rPr>
      <w:rFonts w:ascii="Tahoma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link w:val="Heading2"/>
    <w:uiPriority w:val="9"/>
    <w:rsid w:val="00EF7719"/>
    <w:rPr>
      <w:b/>
      <w:sz w:val="24"/>
      <w:szCs w:val="24"/>
      <w:lang w:val="en-GB" w:eastAsia="en-US"/>
    </w:rPr>
  </w:style>
  <w:style w:type="character" w:customStyle="1" w:styleId="Heading3Char">
    <w:name w:val="Heading 3 Char"/>
    <w:link w:val="Heading3"/>
    <w:uiPriority w:val="9"/>
    <w:rsid w:val="00C73CE6"/>
    <w:rPr>
      <w:b/>
      <w:i/>
      <w:sz w:val="22"/>
      <w:szCs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01489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1489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01489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01489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01489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01489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01489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01489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01489"/>
    <w:pPr>
      <w:spacing w:after="0"/>
      <w:ind w:left="176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345E5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yj-message">
    <w:name w:val="yj-message"/>
    <w:basedOn w:val="DefaultParagraphFont"/>
    <w:rsid w:val="00161DD4"/>
  </w:style>
  <w:style w:type="character" w:styleId="FollowedHyperlink">
    <w:name w:val="FollowedHyperlink"/>
    <w:basedOn w:val="DefaultParagraphFont"/>
    <w:uiPriority w:val="99"/>
    <w:semiHidden/>
    <w:unhideWhenUsed/>
    <w:rsid w:val="00D4182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53164"/>
    <w:rPr>
      <w:sz w:val="22"/>
      <w:szCs w:val="22"/>
      <w:lang w:val="en-GB" w:eastAsia="en-US"/>
    </w:rPr>
  </w:style>
  <w:style w:type="paragraph" w:customStyle="1" w:styleId="IDfixRandz">
    <w:name w:val="IDfix_Randz"/>
    <w:basedOn w:val="Normal"/>
    <w:rsid w:val="00C20234"/>
    <w:pPr>
      <w:numPr>
        <w:numId w:val="11"/>
      </w:numPr>
      <w:adjustRightInd w:val="0"/>
      <w:snapToGrid w:val="0"/>
      <w:spacing w:before="300" w:after="0" w:line="300" w:lineRule="exact"/>
    </w:pPr>
    <w:rPr>
      <w:rFonts w:eastAsia="Times New Roman" w:cs="Calibri"/>
      <w:sz w:val="24"/>
      <w:szCs w:val="24"/>
      <w:lang w:eastAsia="de-CH"/>
    </w:rPr>
  </w:style>
  <w:style w:type="character" w:styleId="Strong">
    <w:name w:val="Strong"/>
    <w:basedOn w:val="DefaultParagraphFont"/>
    <w:uiPriority w:val="22"/>
    <w:qFormat/>
    <w:rsid w:val="00883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5251">
          <w:marLeft w:val="44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0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6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151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o27001stand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2AB6-2760-456E-9DDF-D80F9C5C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Environmental Policy</vt:lpstr>
      <vt:lpstr>Appendix 2 - Recovery Priorities for Activities</vt:lpstr>
    </vt:vector>
  </TitlesOfParts>
  <Company>EPPS Services Ltd</Company>
  <LinksUpToDate>false</LinksUpToDate>
  <CharactersWithSpaces>4684</CharactersWithSpaces>
  <SharedDoc>false</SharedDoc>
  <HLinks>
    <vt:vector size="6" baseType="variant">
      <vt:variant>
        <vt:i4>4194305</vt:i4>
      </vt:variant>
      <vt:variant>
        <vt:i4>6</vt:i4>
      </vt:variant>
      <vt:variant>
        <vt:i4>0</vt:i4>
      </vt:variant>
      <vt:variant>
        <vt:i4>5</vt:i4>
      </vt:variant>
      <vt:variant>
        <vt:lpwstr>http://www.iso27001standard.com/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Policy</dc:title>
  <dc:creator>Endeavour Vision</dc:creator>
  <dc:description/>
  <cp:lastModifiedBy>Doina Cebotari</cp:lastModifiedBy>
  <cp:revision>2</cp:revision>
  <dcterms:created xsi:type="dcterms:W3CDTF">2022-06-28T13:36:00Z</dcterms:created>
  <dcterms:modified xsi:type="dcterms:W3CDTF">2022-06-28T13:36:00Z</dcterms:modified>
</cp:coreProperties>
</file>